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E41E3">
      <w:pPr>
        <w:spacing w:line="360" w:lineRule="auto"/>
        <w:ind w:firstLine="321"/>
        <w:jc w:val="center"/>
        <w:rPr>
          <w:rFonts w:hint="eastAsia" w:ascii="宋体" w:hAnsi="宋体"/>
          <w:b/>
          <w:bCs/>
          <w:color w:val="000000"/>
          <w:sz w:val="32"/>
          <w:szCs w:val="32"/>
        </w:rPr>
      </w:pPr>
      <w:r>
        <w:rPr>
          <w:rFonts w:hint="eastAsia" w:ascii="宋体" w:hAnsi="宋体"/>
          <w:b/>
          <w:bCs/>
          <w:color w:val="000000"/>
          <w:sz w:val="32"/>
          <w:szCs w:val="32"/>
        </w:rPr>
        <w:t xml:space="preserve">                                                           </w:t>
      </w:r>
    </w:p>
    <w:p w14:paraId="5C728531">
      <w:pPr>
        <w:spacing w:line="360" w:lineRule="auto"/>
        <w:ind w:firstLine="361"/>
        <w:jc w:val="center"/>
        <w:rPr>
          <w:rFonts w:hint="eastAsia" w:ascii="楷体" w:hAnsi="楷体" w:eastAsia="楷体" w:cs="楷体"/>
          <w:b/>
          <w:bCs/>
          <w:color w:val="000000"/>
          <w:sz w:val="36"/>
          <w:szCs w:val="36"/>
        </w:rPr>
      </w:pPr>
      <w:bookmarkStart w:id="0" w:name="_Hlk159253317"/>
      <w:bookmarkStart w:id="1" w:name="_Hlk129004535"/>
    </w:p>
    <w:p w14:paraId="306C9FF0">
      <w:pPr>
        <w:spacing w:line="360" w:lineRule="auto"/>
        <w:ind w:firstLine="361"/>
        <w:jc w:val="center"/>
        <w:rPr>
          <w:rFonts w:hint="eastAsia" w:ascii="楷体" w:hAnsi="楷体" w:eastAsia="楷体" w:cs="楷体"/>
          <w:b/>
          <w:bCs/>
          <w:color w:val="000000"/>
          <w:sz w:val="36"/>
          <w:szCs w:val="36"/>
        </w:rPr>
      </w:pPr>
    </w:p>
    <w:p w14:paraId="52408CAF">
      <w:pPr>
        <w:spacing w:line="360" w:lineRule="auto"/>
        <w:ind w:firstLine="361"/>
        <w:jc w:val="center"/>
        <w:rPr>
          <w:rFonts w:hint="eastAsia" w:ascii="楷体" w:hAnsi="楷体" w:eastAsia="楷体" w:cs="楷体"/>
          <w:b/>
          <w:bCs/>
          <w:color w:val="000000"/>
          <w:sz w:val="36"/>
          <w:szCs w:val="36"/>
        </w:rPr>
      </w:pPr>
    </w:p>
    <w:p w14:paraId="1161EEE4">
      <w:pPr>
        <w:spacing w:line="360" w:lineRule="auto"/>
        <w:ind w:firstLine="361"/>
        <w:jc w:val="center"/>
        <w:rPr>
          <w:rFonts w:hint="eastAsia" w:ascii="楷体" w:hAnsi="楷体" w:eastAsia="楷体" w:cs="楷体"/>
          <w:b/>
          <w:bCs/>
          <w:color w:val="000000"/>
          <w:sz w:val="36"/>
          <w:szCs w:val="36"/>
        </w:rPr>
      </w:pPr>
    </w:p>
    <w:bookmarkEnd w:id="0"/>
    <w:bookmarkEnd w:id="1"/>
    <w:p w14:paraId="75166815">
      <w:pPr>
        <w:ind w:firstLine="361"/>
        <w:jc w:val="center"/>
        <w:rPr>
          <w:rFonts w:hint="eastAsia" w:ascii="楷体" w:hAnsi="楷体" w:eastAsia="楷体" w:cs="楷体"/>
          <w:b/>
          <w:bCs/>
          <w:color w:val="000000"/>
          <w:sz w:val="36"/>
          <w:szCs w:val="36"/>
        </w:rPr>
      </w:pPr>
      <w:r>
        <w:rPr>
          <w:rFonts w:hint="eastAsia" w:ascii="楷体" w:hAnsi="楷体" w:eastAsia="楷体" w:cs="楷体"/>
          <w:b/>
          <w:bCs/>
          <w:color w:val="000000"/>
          <w:sz w:val="36"/>
          <w:szCs w:val="36"/>
        </w:rPr>
        <w:t>西迪技术股份有限公司</w:t>
      </w:r>
      <w:bookmarkStart w:id="2" w:name="OLE_LINK3"/>
      <w:r>
        <w:rPr>
          <w:rFonts w:ascii="楷体" w:hAnsi="楷体" w:eastAsia="楷体" w:cs="楷体"/>
          <w:b/>
          <w:bCs/>
          <w:color w:val="000000"/>
          <w:sz w:val="36"/>
          <w:szCs w:val="36"/>
        </w:rPr>
        <w:t>废旧物资回收供应商</w:t>
      </w:r>
      <w:r>
        <w:rPr>
          <w:rFonts w:hint="eastAsia" w:ascii="楷体" w:hAnsi="楷体" w:eastAsia="楷体" w:cs="楷体"/>
          <w:b/>
          <w:bCs/>
          <w:color w:val="000000"/>
          <w:sz w:val="36"/>
          <w:szCs w:val="36"/>
        </w:rPr>
        <w:t>入围</w:t>
      </w:r>
      <w:r>
        <w:rPr>
          <w:rFonts w:ascii="楷体" w:hAnsi="楷体" w:eastAsia="楷体" w:cs="楷体"/>
          <w:b/>
          <w:bCs/>
          <w:color w:val="000000"/>
          <w:sz w:val="36"/>
          <w:szCs w:val="36"/>
        </w:rPr>
        <w:t>公开招募</w:t>
      </w:r>
      <w:r>
        <w:rPr>
          <w:rFonts w:hint="eastAsia" w:ascii="楷体" w:hAnsi="楷体" w:eastAsia="楷体" w:cs="楷体"/>
          <w:b/>
          <w:bCs/>
          <w:color w:val="000000"/>
          <w:sz w:val="36"/>
          <w:szCs w:val="36"/>
        </w:rPr>
        <w:t>项目</w:t>
      </w:r>
      <w:bookmarkEnd w:id="2"/>
    </w:p>
    <w:p w14:paraId="77A3E3DD">
      <w:pPr>
        <w:spacing w:line="360" w:lineRule="auto"/>
        <w:ind w:firstLine="181"/>
        <w:jc w:val="center"/>
        <w:rPr>
          <w:rFonts w:hint="eastAsia" w:ascii="楷体" w:hAnsi="楷体" w:eastAsia="楷体" w:cs="楷体"/>
          <w:b/>
          <w:bCs/>
          <w:color w:val="000000"/>
          <w:sz w:val="18"/>
          <w:szCs w:val="18"/>
        </w:rPr>
      </w:pPr>
    </w:p>
    <w:p w14:paraId="65698766">
      <w:pPr>
        <w:pStyle w:val="37"/>
      </w:pPr>
    </w:p>
    <w:p w14:paraId="1C7C4679">
      <w:pPr>
        <w:tabs>
          <w:tab w:val="left" w:pos="9240"/>
        </w:tabs>
        <w:spacing w:line="360" w:lineRule="auto"/>
        <w:ind w:firstLine="1848" w:firstLineChars="200"/>
        <w:rPr>
          <w:rFonts w:hint="eastAsia" w:ascii="楷体" w:hAnsi="楷体" w:eastAsia="楷体" w:cs="楷体"/>
          <w:b/>
          <w:color w:val="000000"/>
          <w:spacing w:val="-20"/>
          <w:sz w:val="96"/>
          <w:szCs w:val="96"/>
        </w:rPr>
      </w:pPr>
      <w:r>
        <w:rPr>
          <w:rFonts w:hint="eastAsia" w:ascii="楷体" w:hAnsi="楷体" w:eastAsia="楷体" w:cs="楷体"/>
          <w:b/>
          <w:color w:val="000000"/>
          <w:spacing w:val="-20"/>
          <w:sz w:val="96"/>
          <w:szCs w:val="96"/>
        </w:rPr>
        <w:t>招  标  文  件</w:t>
      </w:r>
    </w:p>
    <w:p w14:paraId="66A85171">
      <w:pPr>
        <w:tabs>
          <w:tab w:val="left" w:pos="5190"/>
        </w:tabs>
        <w:ind w:firstLine="241"/>
        <w:jc w:val="center"/>
        <w:rPr>
          <w:rFonts w:hint="eastAsia" w:ascii="楷体" w:hAnsi="楷体" w:eastAsia="楷体" w:cs="楷体"/>
          <w:b/>
          <w:color w:val="000000"/>
          <w:sz w:val="24"/>
          <w:szCs w:val="22"/>
        </w:rPr>
      </w:pPr>
    </w:p>
    <w:p w14:paraId="624952CF">
      <w:pPr>
        <w:tabs>
          <w:tab w:val="left" w:pos="5190"/>
        </w:tabs>
        <w:spacing w:line="360" w:lineRule="auto"/>
        <w:ind w:firstLine="301"/>
        <w:jc w:val="center"/>
        <w:rPr>
          <w:rFonts w:hint="eastAsia" w:ascii="楷体" w:hAnsi="楷体" w:eastAsia="楷体" w:cs="楷体"/>
          <w:b/>
          <w:color w:val="000000"/>
          <w:sz w:val="30"/>
        </w:rPr>
      </w:pPr>
      <w:r>
        <w:rPr>
          <w:rFonts w:hint="eastAsia" w:ascii="楷体" w:hAnsi="楷体" w:eastAsia="楷体" w:cs="楷体"/>
          <w:b/>
          <w:color w:val="000000"/>
          <w:sz w:val="30"/>
        </w:rPr>
        <w:t>（招标编号：</w:t>
      </w:r>
      <w:bookmarkStart w:id="24" w:name="_GoBack"/>
      <w:bookmarkEnd w:id="24"/>
      <w:r>
        <w:rPr>
          <w:rFonts w:hint="eastAsia" w:ascii="楷体" w:hAnsi="楷体" w:eastAsia="楷体" w:cs="楷体"/>
          <w:b/>
          <w:color w:val="000000"/>
          <w:sz w:val="30"/>
        </w:rPr>
        <w:t>1141261027001）</w:t>
      </w:r>
    </w:p>
    <w:p w14:paraId="31FACB95">
      <w:pPr>
        <w:adjustRightInd w:val="0"/>
        <w:snapToGrid w:val="0"/>
        <w:spacing w:line="360" w:lineRule="auto"/>
        <w:ind w:firstLine="210"/>
        <w:jc w:val="center"/>
        <w:rPr>
          <w:rFonts w:eastAsia="楷体_GB2312"/>
        </w:rPr>
      </w:pPr>
    </w:p>
    <w:p w14:paraId="7D60DAAF">
      <w:pPr>
        <w:adjustRightInd w:val="0"/>
        <w:snapToGrid w:val="0"/>
        <w:spacing w:line="360" w:lineRule="auto"/>
        <w:ind w:firstLine="210"/>
        <w:jc w:val="center"/>
        <w:rPr>
          <w:rFonts w:eastAsia="楷体_GB2312"/>
        </w:rPr>
      </w:pPr>
    </w:p>
    <w:p w14:paraId="07B25753">
      <w:pPr>
        <w:adjustRightInd w:val="0"/>
        <w:snapToGrid w:val="0"/>
        <w:spacing w:line="360" w:lineRule="auto"/>
        <w:ind w:firstLine="210"/>
        <w:jc w:val="center"/>
        <w:rPr>
          <w:rFonts w:eastAsia="楷体_GB2312"/>
        </w:rPr>
      </w:pPr>
    </w:p>
    <w:p w14:paraId="5FCCC66B">
      <w:pPr>
        <w:adjustRightInd w:val="0"/>
        <w:snapToGrid w:val="0"/>
        <w:spacing w:line="360" w:lineRule="auto"/>
        <w:ind w:firstLine="210"/>
        <w:jc w:val="center"/>
        <w:rPr>
          <w:rFonts w:eastAsia="楷体_GB2312"/>
        </w:rPr>
      </w:pPr>
    </w:p>
    <w:p w14:paraId="4DE4EAB6">
      <w:pPr>
        <w:adjustRightInd w:val="0"/>
        <w:snapToGrid w:val="0"/>
        <w:spacing w:line="360" w:lineRule="auto"/>
        <w:ind w:firstLine="210"/>
        <w:jc w:val="center"/>
        <w:rPr>
          <w:rFonts w:eastAsia="楷体_GB2312"/>
        </w:rPr>
      </w:pPr>
    </w:p>
    <w:p w14:paraId="620D1AE9">
      <w:pPr>
        <w:pStyle w:val="37"/>
        <w:rPr>
          <w:rFonts w:eastAsia="楷体_GB2312"/>
        </w:rPr>
      </w:pPr>
    </w:p>
    <w:p w14:paraId="2BCE51D5">
      <w:pPr>
        <w:ind w:firstLine="210"/>
      </w:pPr>
    </w:p>
    <w:p w14:paraId="25263584">
      <w:pPr>
        <w:adjustRightInd w:val="0"/>
        <w:snapToGrid w:val="0"/>
        <w:spacing w:line="360" w:lineRule="auto"/>
        <w:ind w:firstLine="210"/>
        <w:jc w:val="center"/>
        <w:rPr>
          <w:rFonts w:eastAsia="楷体_GB2312"/>
        </w:rPr>
      </w:pPr>
    </w:p>
    <w:p w14:paraId="45DFDA53">
      <w:pPr>
        <w:adjustRightInd w:val="0"/>
        <w:snapToGrid w:val="0"/>
        <w:spacing w:line="360" w:lineRule="auto"/>
        <w:ind w:firstLine="210"/>
        <w:jc w:val="center"/>
        <w:rPr>
          <w:rFonts w:hint="eastAsia" w:ascii="宋体" w:hAnsi="宋体"/>
          <w:color w:val="000000"/>
        </w:rPr>
      </w:pPr>
    </w:p>
    <w:p w14:paraId="37C78608">
      <w:pPr>
        <w:adjustRightInd w:val="0"/>
        <w:snapToGrid w:val="0"/>
        <w:ind w:firstLine="1928" w:firstLineChars="640"/>
        <w:rPr>
          <w:rFonts w:hint="eastAsia" w:ascii="宋体" w:hAnsi="宋体"/>
          <w:b/>
          <w:color w:val="000000"/>
          <w:sz w:val="30"/>
          <w:szCs w:val="30"/>
        </w:rPr>
      </w:pPr>
    </w:p>
    <w:p w14:paraId="7C6DBF9D">
      <w:pPr>
        <w:adjustRightInd w:val="0"/>
        <w:snapToGrid w:val="0"/>
        <w:spacing w:line="480" w:lineRule="auto"/>
        <w:ind w:firstLine="1417" w:firstLineChars="441"/>
        <w:rPr>
          <w:rFonts w:hint="eastAsia" w:ascii="楷体" w:hAnsi="楷体" w:eastAsia="楷体" w:cs="楷体"/>
          <w:b/>
          <w:color w:val="000000"/>
          <w:w w:val="80"/>
          <w:sz w:val="32"/>
          <w:szCs w:val="32"/>
          <w:u w:val="single"/>
        </w:rPr>
      </w:pPr>
      <w:r>
        <w:rPr>
          <w:rFonts w:hint="eastAsia" w:ascii="楷体" w:hAnsi="楷体" w:eastAsia="楷体" w:cs="楷体"/>
          <w:b/>
          <w:color w:val="000000"/>
          <w:sz w:val="32"/>
          <w:szCs w:val="32"/>
        </w:rPr>
        <w:t>招 标 人：</w:t>
      </w:r>
      <w:r>
        <w:rPr>
          <w:rFonts w:hint="eastAsia" w:ascii="楷体" w:hAnsi="楷体" w:eastAsia="楷体" w:cs="楷体"/>
          <w:b/>
          <w:color w:val="000000"/>
          <w:sz w:val="32"/>
          <w:szCs w:val="32"/>
          <w:u w:val="single"/>
        </w:rPr>
        <w:t>西迪技术股份有限公司</w:t>
      </w:r>
      <w:r>
        <w:rPr>
          <w:rFonts w:hint="eastAsia" w:ascii="楷体" w:hAnsi="楷体" w:eastAsia="楷体" w:cs="楷体"/>
          <w:b/>
          <w:color w:val="000000"/>
          <w:sz w:val="32"/>
          <w:szCs w:val="32"/>
          <w:u w:val="single"/>
        </w:rPr>
        <w:tab/>
      </w:r>
      <w:r>
        <w:rPr>
          <w:rFonts w:hint="eastAsia" w:ascii="楷体" w:hAnsi="楷体" w:eastAsia="楷体" w:cs="楷体"/>
          <w:b/>
          <w:color w:val="000000"/>
          <w:sz w:val="32"/>
          <w:szCs w:val="32"/>
          <w:u w:val="single"/>
        </w:rPr>
        <w:t xml:space="preserve"> </w:t>
      </w:r>
    </w:p>
    <w:p w14:paraId="195CDAA8">
      <w:pPr>
        <w:adjustRightInd w:val="0"/>
        <w:snapToGrid w:val="0"/>
        <w:spacing w:line="480" w:lineRule="auto"/>
        <w:ind w:firstLine="1417" w:firstLineChars="441"/>
        <w:rPr>
          <w:rFonts w:hint="eastAsia" w:ascii="楷体" w:hAnsi="楷体" w:eastAsia="楷体" w:cs="楷体"/>
          <w:b/>
          <w:color w:val="000000"/>
          <w:sz w:val="30"/>
          <w:szCs w:val="30"/>
          <w:u w:val="single"/>
        </w:rPr>
      </w:pPr>
      <w:r>
        <w:rPr>
          <w:rFonts w:hint="eastAsia" w:ascii="楷体" w:hAnsi="楷体" w:eastAsia="楷体" w:cs="楷体"/>
          <w:b/>
          <w:color w:val="000000"/>
          <w:sz w:val="32"/>
          <w:szCs w:val="32"/>
        </w:rPr>
        <w:t>日    期：</w:t>
      </w:r>
      <w:r>
        <w:rPr>
          <w:rFonts w:hint="eastAsia" w:ascii="楷体" w:hAnsi="楷体" w:eastAsia="楷体" w:cs="楷体"/>
          <w:b/>
          <w:color w:val="000000"/>
          <w:sz w:val="32"/>
          <w:szCs w:val="32"/>
          <w:u w:val="single"/>
        </w:rPr>
        <w:t xml:space="preserve"> 2026年10月 </w:t>
      </w:r>
    </w:p>
    <w:p w14:paraId="1A3D12CF">
      <w:pPr>
        <w:spacing w:line="360" w:lineRule="auto"/>
        <w:ind w:firstLine="361"/>
        <w:jc w:val="center"/>
        <w:outlineLvl w:val="0"/>
        <w:rPr>
          <w:rFonts w:hint="eastAsia" w:ascii="宋体" w:hAnsi="宋体"/>
          <w:b/>
          <w:bCs/>
          <w:color w:val="000000"/>
          <w:sz w:val="36"/>
          <w:szCs w:val="36"/>
        </w:rPr>
      </w:pPr>
      <w:bookmarkStart w:id="3" w:name="_Toc78837940"/>
    </w:p>
    <w:p w14:paraId="34075662">
      <w:pPr>
        <w:spacing w:line="360" w:lineRule="auto"/>
        <w:ind w:firstLine="361"/>
        <w:jc w:val="center"/>
        <w:outlineLvl w:val="0"/>
        <w:rPr>
          <w:rFonts w:hint="eastAsia" w:ascii="宋体" w:hAnsi="宋体"/>
          <w:b/>
          <w:bCs/>
          <w:color w:val="000000"/>
          <w:sz w:val="36"/>
          <w:szCs w:val="36"/>
        </w:rPr>
      </w:pPr>
    </w:p>
    <w:p w14:paraId="1889B682">
      <w:pPr>
        <w:spacing w:line="360" w:lineRule="auto"/>
        <w:ind w:firstLine="361"/>
        <w:jc w:val="center"/>
        <w:outlineLvl w:val="0"/>
        <w:rPr>
          <w:rFonts w:hint="eastAsia" w:ascii="宋体" w:hAnsi="宋体" w:cs="宋体"/>
          <w:b/>
          <w:sz w:val="28"/>
          <w:szCs w:val="28"/>
        </w:rPr>
      </w:pPr>
      <w:r>
        <w:rPr>
          <w:rFonts w:hint="eastAsia" w:ascii="宋体" w:hAnsi="宋体"/>
          <w:b/>
          <w:bCs/>
          <w:color w:val="000000"/>
          <w:sz w:val="36"/>
          <w:szCs w:val="36"/>
        </w:rPr>
        <w:t>第一章 招 标 公 告</w:t>
      </w:r>
      <w:bookmarkEnd w:id="3"/>
    </w:p>
    <w:p w14:paraId="762B68F3">
      <w:pPr>
        <w:widowControl/>
        <w:spacing w:line="440" w:lineRule="exact"/>
        <w:ind w:right="-313" w:rightChars="-149" w:firstLine="241"/>
        <w:jc w:val="center"/>
        <w:rPr>
          <w:rFonts w:hint="eastAsia" w:ascii="宋体" w:hAnsi="宋体" w:cs="宋体"/>
          <w:b/>
          <w:sz w:val="24"/>
        </w:rPr>
      </w:pPr>
    </w:p>
    <w:p w14:paraId="7A66164E">
      <w:pPr>
        <w:tabs>
          <w:tab w:val="left" w:pos="1080"/>
        </w:tabs>
        <w:spacing w:line="360" w:lineRule="auto"/>
        <w:ind w:firstLine="480" w:firstLineChars="200"/>
        <w:contextualSpacing/>
        <w:rPr>
          <w:rFonts w:hint="eastAsia" w:ascii="宋体" w:hAnsi="宋体" w:cs="宋体"/>
          <w:kern w:val="1"/>
          <w:sz w:val="24"/>
        </w:rPr>
      </w:pPr>
      <w:bookmarkStart w:id="4" w:name="_Hlk155270875"/>
      <w:r>
        <w:rPr>
          <w:rFonts w:hint="eastAsia" w:ascii="宋体" w:hAnsi="宋体" w:cs="宋体"/>
          <w:kern w:val="1"/>
          <w:sz w:val="24"/>
        </w:rPr>
        <w:t>一、招标条件</w:t>
      </w:r>
    </w:p>
    <w:p w14:paraId="39729B0F">
      <w:pPr>
        <w:spacing w:line="360" w:lineRule="auto"/>
        <w:ind w:firstLine="480" w:firstLineChars="200"/>
        <w:rPr>
          <w:rFonts w:hint="eastAsia" w:ascii="宋体" w:hAnsi="宋体" w:cs="宋体"/>
          <w:kern w:val="1"/>
          <w:sz w:val="24"/>
        </w:rPr>
      </w:pPr>
      <w:r>
        <w:rPr>
          <w:rFonts w:hint="eastAsia" w:ascii="宋体" w:hAnsi="宋体" w:cs="宋体"/>
          <w:kern w:val="1"/>
          <w:sz w:val="24"/>
        </w:rPr>
        <w:t>西迪技术股份有限公司</w:t>
      </w:r>
      <w:r>
        <w:rPr>
          <w:rFonts w:ascii="宋体" w:hAnsi="宋体" w:cs="宋体"/>
          <w:kern w:val="1"/>
          <w:sz w:val="24"/>
        </w:rPr>
        <w:t>废旧物资回收供应商</w:t>
      </w:r>
      <w:r>
        <w:rPr>
          <w:rFonts w:hint="eastAsia" w:ascii="宋体" w:hAnsi="宋体" w:cs="宋体"/>
          <w:kern w:val="1"/>
          <w:sz w:val="24"/>
        </w:rPr>
        <w:t>入围</w:t>
      </w:r>
      <w:r>
        <w:rPr>
          <w:rFonts w:ascii="宋体" w:hAnsi="宋体" w:cs="宋体"/>
          <w:kern w:val="1"/>
          <w:sz w:val="24"/>
        </w:rPr>
        <w:t>公开招募</w:t>
      </w:r>
      <w:r>
        <w:rPr>
          <w:rFonts w:hint="eastAsia" w:ascii="宋体" w:hAnsi="宋体" w:cs="宋体"/>
          <w:kern w:val="1"/>
          <w:sz w:val="24"/>
        </w:rPr>
        <w:t xml:space="preserve">项目，项目资金来源为自筹资金，招标人为西迪技术股份有限公司，项目已具备招标条件，现对本项目进行公开招标。 </w:t>
      </w:r>
    </w:p>
    <w:p w14:paraId="7CB35780">
      <w:pPr>
        <w:pStyle w:val="2"/>
        <w:rPr>
          <w:rFonts w:hint="eastAsia"/>
          <w:b w:val="0"/>
          <w:bCs w:val="0"/>
        </w:rPr>
      </w:pPr>
      <w:r>
        <w:rPr>
          <w:rFonts w:hint="eastAsia"/>
          <w:b w:val="0"/>
          <w:bCs w:val="0"/>
        </w:rPr>
        <w:t>二、招标目的</w:t>
      </w:r>
    </w:p>
    <w:p w14:paraId="0730CD87">
      <w:pPr>
        <w:tabs>
          <w:tab w:val="left" w:pos="1080"/>
        </w:tabs>
        <w:spacing w:line="360" w:lineRule="auto"/>
        <w:ind w:firstLine="480" w:firstLineChars="200"/>
        <w:contextualSpacing/>
        <w:rPr>
          <w:rFonts w:hint="eastAsia" w:ascii="宋体" w:hAnsi="宋体" w:cs="宋体"/>
          <w:kern w:val="1"/>
          <w:sz w:val="24"/>
        </w:rPr>
      </w:pPr>
      <w:r>
        <w:rPr>
          <w:rFonts w:ascii="宋体" w:hAnsi="宋体" w:cs="宋体"/>
          <w:kern w:val="1"/>
          <w:sz w:val="24"/>
        </w:rPr>
        <w:t>通过公开招标方式择优选取废旧物资回收单位，建立合格</w:t>
      </w:r>
      <w:r>
        <w:rPr>
          <w:rFonts w:hint="eastAsia" w:ascii="宋体" w:hAnsi="宋体" w:cs="宋体"/>
          <w:kern w:val="1"/>
          <w:sz w:val="24"/>
        </w:rPr>
        <w:t>供应</w:t>
      </w:r>
      <w:r>
        <w:rPr>
          <w:rFonts w:ascii="宋体" w:hAnsi="宋体" w:cs="宋体"/>
          <w:kern w:val="1"/>
          <w:sz w:val="24"/>
        </w:rPr>
        <w:t>商库。入库供应商可参与</w:t>
      </w:r>
      <w:r>
        <w:rPr>
          <w:rFonts w:hint="eastAsia" w:ascii="宋体" w:hAnsi="宋体" w:cs="宋体"/>
          <w:kern w:val="1"/>
          <w:sz w:val="24"/>
        </w:rPr>
        <w:t>招标</w:t>
      </w:r>
      <w:r>
        <w:rPr>
          <w:rFonts w:ascii="宋体" w:hAnsi="宋体" w:cs="宋体"/>
          <w:kern w:val="1"/>
          <w:sz w:val="24"/>
        </w:rPr>
        <w:t>人后续各批次废旧物资处置竞价；入库不代表保证获得业务，采购人不承诺固定废料产出量、不承诺成交</w:t>
      </w:r>
      <w:r>
        <w:rPr>
          <w:rFonts w:hint="eastAsia" w:ascii="宋体" w:hAnsi="宋体" w:cs="宋体"/>
          <w:kern w:val="1"/>
          <w:sz w:val="24"/>
        </w:rPr>
        <w:t>。</w:t>
      </w:r>
    </w:p>
    <w:p w14:paraId="7649699D">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三、项目名称及编号</w:t>
      </w:r>
    </w:p>
    <w:p w14:paraId="7965A75D">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项目名称：西迪技术股份有限公司</w:t>
      </w:r>
      <w:r>
        <w:rPr>
          <w:rFonts w:ascii="宋体" w:hAnsi="宋体" w:cs="宋体"/>
          <w:kern w:val="1"/>
          <w:sz w:val="24"/>
        </w:rPr>
        <w:t>废旧物资回收供应商</w:t>
      </w:r>
      <w:r>
        <w:rPr>
          <w:rFonts w:hint="eastAsia" w:ascii="宋体" w:hAnsi="宋体" w:cs="宋体"/>
          <w:kern w:val="1"/>
          <w:sz w:val="24"/>
        </w:rPr>
        <w:t>入围</w:t>
      </w:r>
      <w:r>
        <w:rPr>
          <w:rFonts w:ascii="宋体" w:hAnsi="宋体" w:cs="宋体"/>
          <w:kern w:val="1"/>
          <w:sz w:val="24"/>
        </w:rPr>
        <w:t>公开招募</w:t>
      </w:r>
      <w:r>
        <w:rPr>
          <w:rFonts w:hint="eastAsia" w:ascii="宋体" w:hAnsi="宋体" w:cs="宋体"/>
          <w:kern w:val="1"/>
          <w:sz w:val="24"/>
        </w:rPr>
        <w:t>项目</w:t>
      </w:r>
    </w:p>
    <w:p w14:paraId="4BD29A63">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s="宋体"/>
          <w:kern w:val="1"/>
          <w:sz w:val="24"/>
        </w:rPr>
        <w:t xml:space="preserve">项目编号：1141261027001 </w:t>
      </w:r>
    </w:p>
    <w:p w14:paraId="6979AEB0">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s="宋体"/>
          <w:kern w:val="1"/>
          <w:sz w:val="24"/>
        </w:rPr>
        <w:t>四、招标范围</w:t>
      </w:r>
    </w:p>
    <w:p w14:paraId="7C2F9743">
      <w:pPr>
        <w:spacing w:line="360" w:lineRule="auto"/>
        <w:ind w:firstLine="480" w:firstLineChars="200"/>
        <w:rPr>
          <w:rFonts w:hint="eastAsia" w:ascii="宋体" w:hAnsi="宋体" w:cs="宋体"/>
          <w:kern w:val="1"/>
          <w:sz w:val="24"/>
        </w:rPr>
      </w:pPr>
      <w:r>
        <w:rPr>
          <w:rFonts w:ascii="宋体" w:hAnsi="宋体" w:cs="宋体"/>
          <w:kern w:val="1"/>
          <w:sz w:val="24"/>
        </w:rPr>
        <w:t>废</w:t>
      </w:r>
      <w:r>
        <w:rPr>
          <w:rFonts w:hint="eastAsia" w:ascii="宋体" w:hAnsi="宋体" w:cs="宋体"/>
          <w:kern w:val="1"/>
          <w:sz w:val="24"/>
        </w:rPr>
        <w:t>钢料</w:t>
      </w:r>
      <w:r>
        <w:rPr>
          <w:rFonts w:ascii="宋体" w:hAnsi="宋体" w:cs="宋体"/>
          <w:kern w:val="1"/>
          <w:sz w:val="24"/>
        </w:rPr>
        <w:t>、</w:t>
      </w:r>
      <w:r>
        <w:rPr>
          <w:rFonts w:hint="eastAsia" w:ascii="宋体" w:hAnsi="宋体" w:cs="宋体"/>
          <w:kern w:val="1"/>
          <w:sz w:val="24"/>
        </w:rPr>
        <w:t>废合金</w:t>
      </w:r>
      <w:r>
        <w:rPr>
          <w:rFonts w:ascii="宋体" w:hAnsi="宋体" w:cs="宋体"/>
          <w:kern w:val="1"/>
          <w:sz w:val="24"/>
        </w:rPr>
        <w:t>、</w:t>
      </w:r>
      <w:r>
        <w:rPr>
          <w:rFonts w:hint="eastAsia" w:ascii="宋体" w:hAnsi="宋体" w:cs="宋体"/>
          <w:kern w:val="1"/>
          <w:sz w:val="24"/>
        </w:rPr>
        <w:t>废不锈钢铁屑、</w:t>
      </w:r>
      <w:r>
        <w:rPr>
          <w:rFonts w:ascii="宋体" w:hAnsi="宋体" w:cs="宋体"/>
          <w:kern w:val="1"/>
          <w:sz w:val="24"/>
        </w:rPr>
        <w:t>废磨削料</w:t>
      </w:r>
      <w:r>
        <w:rPr>
          <w:rFonts w:hint="eastAsia" w:ascii="宋体" w:hAnsi="宋体" w:cs="宋体"/>
          <w:kern w:val="1"/>
          <w:sz w:val="24"/>
        </w:rPr>
        <w:t>、钢料尾料、废合金刀具、废砂轮</w:t>
      </w:r>
      <w:r>
        <w:rPr>
          <w:rFonts w:ascii="宋体" w:hAnsi="宋体" w:cs="宋体"/>
          <w:kern w:val="1"/>
          <w:sz w:val="24"/>
        </w:rPr>
        <w:t>等一般工业固废</w:t>
      </w:r>
      <w:r>
        <w:rPr>
          <w:rFonts w:hint="eastAsia" w:ascii="宋体" w:hAnsi="宋体" w:cs="宋体"/>
          <w:kern w:val="1"/>
          <w:sz w:val="24"/>
        </w:rPr>
        <w:t>，废旧设备等</w:t>
      </w:r>
      <w:r>
        <w:rPr>
          <w:rFonts w:ascii="宋体" w:hAnsi="宋体" w:cs="宋体"/>
          <w:kern w:val="1"/>
          <w:sz w:val="24"/>
        </w:rPr>
        <w:t>；</w:t>
      </w:r>
      <w:r>
        <w:rPr>
          <w:rFonts w:hint="eastAsia" w:ascii="宋体" w:hAnsi="宋体" w:cs="宋体"/>
          <w:kern w:val="1"/>
          <w:sz w:val="24"/>
        </w:rPr>
        <w:t>详见招标文件（</w:t>
      </w:r>
      <w:r>
        <w:rPr>
          <w:rFonts w:ascii="宋体" w:hAnsi="宋体" w:cs="宋体"/>
          <w:kern w:val="1"/>
          <w:sz w:val="24"/>
        </w:rPr>
        <w:t>本库不含危险废物，危险废物处置另行专项实施</w:t>
      </w:r>
      <w:r>
        <w:rPr>
          <w:rFonts w:hint="eastAsia" w:ascii="宋体" w:hAnsi="宋体" w:cs="宋体"/>
          <w:kern w:val="1"/>
          <w:sz w:val="24"/>
        </w:rPr>
        <w:t>）。</w:t>
      </w:r>
    </w:p>
    <w:p w14:paraId="48CAD2CF">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s="宋体"/>
          <w:kern w:val="1"/>
          <w:sz w:val="24"/>
        </w:rPr>
        <w:t>五、入库有效期</w:t>
      </w:r>
    </w:p>
    <w:p w14:paraId="28063793">
      <w:pPr>
        <w:tabs>
          <w:tab w:val="left" w:pos="1080"/>
        </w:tabs>
        <w:spacing w:line="360" w:lineRule="auto"/>
        <w:ind w:firstLine="480" w:firstLineChars="200"/>
        <w:contextualSpacing/>
        <w:rPr>
          <w:rFonts w:hint="eastAsia" w:ascii="宋体" w:hAnsi="宋体" w:cs="宋体"/>
          <w:kern w:val="1"/>
          <w:sz w:val="24"/>
        </w:rPr>
      </w:pPr>
      <w:r>
        <w:rPr>
          <w:rFonts w:ascii="宋体" w:hAnsi="宋体" w:cs="宋体"/>
          <w:kern w:val="1"/>
          <w:sz w:val="24"/>
        </w:rPr>
        <w:t>自入库名单公示之日起【2】年。到期前</w:t>
      </w:r>
      <w:r>
        <w:rPr>
          <w:rFonts w:hint="eastAsia" w:ascii="宋体" w:hAnsi="宋体" w:cs="宋体"/>
          <w:kern w:val="1"/>
          <w:sz w:val="24"/>
        </w:rPr>
        <w:t>招标</w:t>
      </w:r>
      <w:r>
        <w:rPr>
          <w:rFonts w:ascii="宋体" w:hAnsi="宋体" w:cs="宋体"/>
          <w:kern w:val="1"/>
          <w:sz w:val="24"/>
        </w:rPr>
        <w:t>人可重新组织招募。</w:t>
      </w:r>
    </w:p>
    <w:p w14:paraId="118EDD38">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 xml:space="preserve">六、投标人资格要求 </w:t>
      </w:r>
    </w:p>
    <w:p w14:paraId="30C96684">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投标人须遵守国家有关的法律法规、地方性法规和规章，具有本项目的供应及实施能力，符合、承认并承诺履行本项目招标文件各项规定，具有良好的技术支持及售后服务的能力。</w:t>
      </w:r>
    </w:p>
    <w:p w14:paraId="396EA022">
      <w:pPr>
        <w:tabs>
          <w:tab w:val="left" w:pos="1080"/>
        </w:tabs>
        <w:spacing w:line="440" w:lineRule="exact"/>
        <w:ind w:firstLine="480" w:firstLineChars="200"/>
        <w:contextualSpacing/>
        <w:rPr>
          <w:rFonts w:hint="eastAsia" w:ascii="宋体" w:hAnsi="宋体" w:cs="宋体"/>
          <w:kern w:val="1"/>
          <w:sz w:val="24"/>
        </w:rPr>
      </w:pPr>
      <w:r>
        <w:rPr>
          <w:rFonts w:ascii="宋体" w:hAnsi="宋体" w:cs="宋体"/>
          <w:kern w:val="1"/>
          <w:sz w:val="24"/>
        </w:rPr>
        <w:t>1</w:t>
      </w:r>
      <w:r>
        <w:rPr>
          <w:rFonts w:hint="eastAsia" w:ascii="宋体" w:hAnsi="宋体" w:cs="宋体"/>
          <w:kern w:val="1"/>
          <w:sz w:val="24"/>
        </w:rPr>
        <w:t>、投标人在中国境内注册，具有营业执照、具有独立法人资格（</w:t>
      </w:r>
      <w:r>
        <w:rPr>
          <w:rFonts w:ascii="宋体" w:hAnsi="宋体" w:cs="宋体"/>
          <w:kern w:val="1"/>
          <w:sz w:val="24"/>
        </w:rPr>
        <w:t>具有再生资源回收或废旧物资回收或生产性废旧金属回收或废金属回收资质</w:t>
      </w:r>
      <w:r>
        <w:rPr>
          <w:rFonts w:hint="eastAsia" w:ascii="宋体" w:hAnsi="宋体" w:cs="宋体"/>
          <w:kern w:val="1"/>
          <w:sz w:val="24"/>
        </w:rPr>
        <w:t>）；</w:t>
      </w:r>
    </w:p>
    <w:p w14:paraId="64020B72">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2、财务要求：提供开户行资信证明。（新成立的公司提供自公司成立以来的财务报告）；</w:t>
      </w:r>
    </w:p>
    <w:p w14:paraId="3D7DFF1D">
      <w:pPr>
        <w:tabs>
          <w:tab w:val="left" w:pos="1080"/>
        </w:tabs>
        <w:spacing w:line="440" w:lineRule="exact"/>
        <w:ind w:firstLine="480" w:firstLineChars="200"/>
        <w:contextualSpacing/>
        <w:rPr>
          <w:rFonts w:hint="eastAsia" w:ascii="宋体" w:hAnsi="宋体"/>
          <w:color w:val="000000"/>
          <w:sz w:val="24"/>
        </w:rPr>
      </w:pPr>
      <w:r>
        <w:rPr>
          <w:rFonts w:hint="eastAsia" w:ascii="宋体" w:hAnsi="宋体" w:cs="宋体"/>
          <w:kern w:val="1"/>
          <w:sz w:val="24"/>
        </w:rPr>
        <w:t>3、信誉要求：</w:t>
      </w:r>
      <w:r>
        <w:rPr>
          <w:rFonts w:ascii="宋体" w:hAnsi="宋体"/>
          <w:color w:val="000000"/>
          <w:sz w:val="24"/>
        </w:rPr>
        <w:t>报名时间前</w:t>
      </w:r>
      <w:r>
        <w:rPr>
          <w:rFonts w:hint="eastAsia" w:ascii="宋体" w:hAnsi="宋体"/>
          <w:color w:val="000000"/>
          <w:sz w:val="24"/>
        </w:rPr>
        <w:t>投标人</w:t>
      </w:r>
      <w:r>
        <w:rPr>
          <w:rFonts w:ascii="宋体" w:hAnsi="宋体"/>
          <w:color w:val="000000"/>
          <w:sz w:val="24"/>
        </w:rPr>
        <w:t>未在</w:t>
      </w:r>
      <w:r>
        <w:rPr>
          <w:rFonts w:hint="eastAsia" w:ascii="宋体" w:hAnsi="宋体"/>
          <w:color w:val="000000"/>
          <w:sz w:val="24"/>
        </w:rPr>
        <w:t>“</w:t>
      </w:r>
      <w:r>
        <w:rPr>
          <w:rFonts w:ascii="宋体" w:hAnsi="宋体"/>
          <w:color w:val="000000"/>
          <w:sz w:val="24"/>
        </w:rPr>
        <w:t>信用中国</w:t>
      </w:r>
      <w:r>
        <w:rPr>
          <w:rFonts w:hint="eastAsia" w:ascii="宋体" w:hAnsi="宋体"/>
          <w:color w:val="000000"/>
          <w:sz w:val="24"/>
        </w:rPr>
        <w:t>”</w:t>
      </w:r>
      <w:r>
        <w:rPr>
          <w:rFonts w:ascii="宋体" w:hAnsi="宋体"/>
          <w:color w:val="000000"/>
          <w:sz w:val="24"/>
        </w:rPr>
        <w:t>网站（www.creditchina.gov.cn）、</w:t>
      </w:r>
      <w:r>
        <w:rPr>
          <w:rFonts w:hint="eastAsia" w:ascii="宋体" w:hAnsi="宋体"/>
          <w:color w:val="000000"/>
          <w:sz w:val="24"/>
        </w:rPr>
        <w:t>“</w:t>
      </w:r>
      <w:r>
        <w:rPr>
          <w:rFonts w:ascii="宋体" w:hAnsi="宋体"/>
          <w:color w:val="000000"/>
          <w:sz w:val="24"/>
        </w:rPr>
        <w:t>中国政府采购网</w:t>
      </w:r>
      <w:r>
        <w:rPr>
          <w:rFonts w:hint="eastAsia" w:ascii="宋体" w:hAnsi="宋体"/>
          <w:color w:val="000000"/>
          <w:sz w:val="24"/>
        </w:rPr>
        <w:t>”</w:t>
      </w:r>
      <w:r>
        <w:rPr>
          <w:rFonts w:ascii="宋体" w:hAnsi="宋体"/>
          <w:color w:val="000000"/>
          <w:sz w:val="24"/>
        </w:rPr>
        <w:t>网站（www.ccgp.gov.cn）信用信息共享平台中列入失信被执行人、税收违法</w:t>
      </w:r>
      <w:r>
        <w:rPr>
          <w:rFonts w:hint="eastAsia" w:ascii="宋体" w:hAnsi="宋体"/>
          <w:color w:val="000000"/>
          <w:sz w:val="24"/>
        </w:rPr>
        <w:t>黑</w:t>
      </w:r>
      <w:r>
        <w:rPr>
          <w:rFonts w:ascii="宋体" w:hAnsi="宋体"/>
          <w:color w:val="000000"/>
          <w:sz w:val="24"/>
        </w:rPr>
        <w:t>名单、政府采购严重违法失信行为记录名单</w:t>
      </w:r>
      <w:r>
        <w:rPr>
          <w:rFonts w:hint="eastAsia" w:ascii="宋体" w:hAnsi="宋体"/>
          <w:color w:val="000000"/>
          <w:sz w:val="24"/>
        </w:rPr>
        <w:t>，</w:t>
      </w:r>
      <w:r>
        <w:rPr>
          <w:rFonts w:ascii="宋体" w:hAnsi="宋体"/>
          <w:color w:val="000000"/>
          <w:sz w:val="24"/>
        </w:rPr>
        <w:t>须提供网站查询结果的网站截图并加盖</w:t>
      </w:r>
      <w:r>
        <w:rPr>
          <w:rFonts w:hint="eastAsia" w:ascii="宋体" w:hAnsi="宋体"/>
          <w:color w:val="000000"/>
          <w:sz w:val="24"/>
        </w:rPr>
        <w:t>投标人</w:t>
      </w:r>
      <w:r>
        <w:rPr>
          <w:rFonts w:ascii="宋体" w:hAnsi="宋体"/>
          <w:color w:val="000000"/>
          <w:sz w:val="24"/>
        </w:rPr>
        <w:t>公章</w:t>
      </w:r>
      <w:r>
        <w:rPr>
          <w:rFonts w:hint="eastAsia" w:ascii="宋体" w:hAnsi="宋体"/>
          <w:color w:val="000000"/>
          <w:sz w:val="24"/>
        </w:rPr>
        <w:t>；</w:t>
      </w:r>
    </w:p>
    <w:p w14:paraId="25B0C830">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4、本项目不接受联合体投标。</w:t>
      </w:r>
    </w:p>
    <w:p w14:paraId="09FCAC50">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s="宋体"/>
          <w:kern w:val="1"/>
          <w:sz w:val="24"/>
        </w:rPr>
        <w:t>注：单位负责人为同一人或者存在控股、管理关系的不同单位，或同一母公司的子公司，不得参加同一包投标或者未划分包的同一招标项目投标。</w:t>
      </w:r>
    </w:p>
    <w:p w14:paraId="3D6B287E">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olor w:val="000000"/>
          <w:sz w:val="24"/>
        </w:rPr>
        <w:t>5、</w:t>
      </w:r>
      <w:r>
        <w:rPr>
          <w:rFonts w:ascii="宋体" w:hAnsi="宋体"/>
          <w:color w:val="000000"/>
          <w:sz w:val="24"/>
        </w:rPr>
        <w:t>近2年内具有不少于【</w:t>
      </w:r>
      <w:r>
        <w:rPr>
          <w:rFonts w:hint="eastAsia" w:ascii="宋体" w:hAnsi="宋体"/>
          <w:color w:val="000000"/>
          <w:sz w:val="24"/>
        </w:rPr>
        <w:t>3</w:t>
      </w:r>
      <w:r>
        <w:rPr>
          <w:rFonts w:ascii="宋体" w:hAnsi="宋体"/>
          <w:color w:val="000000"/>
          <w:sz w:val="24"/>
        </w:rPr>
        <w:t>】份工业企业废旧物资回收业绩（提供合同复印件）</w:t>
      </w:r>
    </w:p>
    <w:p w14:paraId="55EAC1FC">
      <w:pPr>
        <w:pStyle w:val="2"/>
        <w:rPr>
          <w:rFonts w:hint="eastAsia"/>
        </w:rPr>
      </w:pPr>
      <w:r>
        <w:rPr>
          <w:rFonts w:hint="eastAsia"/>
        </w:rPr>
        <w:t>6、</w:t>
      </w:r>
      <w:r>
        <w:t>具备相应资金实力、自有/合作清运车辆、装卸作业人员，能够满足</w:t>
      </w:r>
      <w:r>
        <w:rPr>
          <w:rFonts w:hint="eastAsia"/>
        </w:rPr>
        <w:t>招标</w:t>
      </w:r>
      <w:r>
        <w:t>人厂区提货、安全作业要求；</w:t>
      </w:r>
    </w:p>
    <w:p w14:paraId="58F81121">
      <w:pPr>
        <w:pStyle w:val="2"/>
        <w:rPr>
          <w:rFonts w:hint="eastAsia"/>
        </w:rPr>
      </w:pPr>
      <w:r>
        <w:rPr>
          <w:rFonts w:hint="eastAsia"/>
        </w:rPr>
        <w:t>7、含钨类物料投标人须与有相应检测资质的检测机构进行检测。</w:t>
      </w:r>
    </w:p>
    <w:p w14:paraId="3FB5FF59">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七、招标文件的获取</w:t>
      </w:r>
    </w:p>
    <w:p w14:paraId="4411C370">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1.招标文件获取时间：2026年10月27日08时00分至2026年11月06日17时（北京时间）</w:t>
      </w:r>
    </w:p>
    <w:p w14:paraId="78836BD0">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2.招标文件</w:t>
      </w:r>
      <w:r>
        <w:rPr>
          <w:rFonts w:hint="eastAsia" w:ascii="宋体" w:hAnsi="宋体" w:cs="宋体"/>
          <w:kern w:val="0"/>
          <w:sz w:val="24"/>
        </w:rPr>
        <w:t>获取方式：线上</w:t>
      </w:r>
      <w:r>
        <w:rPr>
          <w:rFonts w:hint="eastAsia" w:ascii="宋体" w:hAnsi="宋体" w:cs="宋体"/>
          <w:sz w:val="24"/>
        </w:rPr>
        <w:t>获取，通过</w:t>
      </w:r>
      <w:r>
        <w:fldChar w:fldCharType="begin"/>
      </w:r>
      <w:r>
        <w:instrText xml:space="preserve"> HYPERLINK "http://www.jigang.com.cn—济钢集团有限公司" </w:instrText>
      </w:r>
      <w:r>
        <w:fldChar w:fldCharType="separate"/>
      </w:r>
      <w:r>
        <w:rPr>
          <w:rFonts w:hint="eastAsia" w:ascii="宋体" w:hAnsi="宋体" w:cs="宋体"/>
          <w:sz w:val="24"/>
        </w:rPr>
        <w:t>www.jigang.com.cn—济钢集团有限公司</w:t>
      </w:r>
      <w:r>
        <w:rPr>
          <w:rFonts w:hint="eastAsia" w:ascii="宋体" w:hAnsi="宋体" w:cs="宋体"/>
          <w:sz w:val="24"/>
        </w:rPr>
        <w:fldChar w:fldCharType="end"/>
      </w:r>
      <w:r>
        <w:rPr>
          <w:rFonts w:hint="eastAsia" w:ascii="宋体" w:hAnsi="宋体" w:cs="宋体"/>
          <w:sz w:val="24"/>
        </w:rPr>
        <w:t>阳光购销平台报名并经采购人审核后，下载采购文件。</w:t>
      </w:r>
    </w:p>
    <w:p w14:paraId="64CBF961">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八、投标文件的递交</w:t>
      </w:r>
    </w:p>
    <w:p w14:paraId="002AF0F5">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递交截止时间：2026年11月20日09时</w:t>
      </w:r>
      <w:r>
        <w:rPr>
          <w:rFonts w:ascii="宋体" w:hAnsi="宋体" w:cs="宋体"/>
          <w:kern w:val="1"/>
          <w:sz w:val="24"/>
        </w:rPr>
        <w:t>30</w:t>
      </w:r>
      <w:r>
        <w:rPr>
          <w:rFonts w:hint="eastAsia" w:ascii="宋体" w:hAnsi="宋体" w:cs="宋体"/>
          <w:kern w:val="1"/>
          <w:sz w:val="24"/>
        </w:rPr>
        <w:t>分（北京时间）</w:t>
      </w:r>
    </w:p>
    <w:p w14:paraId="0A6A9E01">
      <w:pPr>
        <w:tabs>
          <w:tab w:val="left" w:pos="1080"/>
        </w:tabs>
        <w:spacing w:line="440" w:lineRule="exact"/>
        <w:ind w:firstLine="480" w:firstLineChars="200"/>
        <w:contextualSpacing/>
        <w:rPr>
          <w:rFonts w:hint="eastAsia" w:ascii="宋体" w:hAnsi="宋体" w:cs="宋体"/>
          <w:kern w:val="0"/>
          <w:sz w:val="24"/>
        </w:rPr>
      </w:pPr>
      <w:r>
        <w:rPr>
          <w:rFonts w:hint="eastAsia" w:ascii="宋体" w:hAnsi="宋体" w:cs="宋体"/>
          <w:kern w:val="1"/>
          <w:sz w:val="24"/>
        </w:rPr>
        <w:t>递交方式：</w:t>
      </w:r>
      <w:r>
        <w:rPr>
          <w:rFonts w:hint="eastAsia" w:ascii="宋体" w:hAnsi="宋体" w:cs="宋体"/>
          <w:kern w:val="0"/>
          <w:sz w:val="24"/>
        </w:rPr>
        <w:t>纸质文件递交。（可邮寄至：湖南省株洲市芦淞区湘大路1099号西迪技术股份有限公司,收货人：李志龙1</w:t>
      </w:r>
      <w:r>
        <w:rPr>
          <w:rFonts w:hint="eastAsia" w:ascii="宋体" w:hAnsi="宋体"/>
          <w:color w:val="000000"/>
          <w:sz w:val="24"/>
        </w:rPr>
        <w:t>5574133020</w:t>
      </w:r>
      <w:r>
        <w:rPr>
          <w:rFonts w:hint="eastAsia" w:ascii="宋体" w:hAnsi="宋体" w:cs="宋体"/>
          <w:kern w:val="0"/>
          <w:sz w:val="24"/>
        </w:rPr>
        <w:t>）</w:t>
      </w:r>
    </w:p>
    <w:p w14:paraId="373C4C48">
      <w:pPr>
        <w:tabs>
          <w:tab w:val="left" w:pos="1080"/>
        </w:tabs>
        <w:spacing w:line="440" w:lineRule="exact"/>
        <w:ind w:firstLine="482" w:firstLineChars="200"/>
        <w:contextualSpacing/>
        <w:rPr>
          <w:rFonts w:hint="eastAsia" w:ascii="宋体" w:hAnsi="宋体" w:cs="宋体"/>
          <w:b/>
          <w:bCs/>
          <w:kern w:val="1"/>
          <w:sz w:val="24"/>
        </w:rPr>
      </w:pPr>
      <w:r>
        <w:rPr>
          <w:rFonts w:hint="eastAsia" w:ascii="宋体" w:hAnsi="宋体" w:cs="宋体"/>
          <w:b/>
          <w:bCs/>
          <w:kern w:val="1"/>
          <w:sz w:val="24"/>
        </w:rPr>
        <w:t>九、开标时间及地点</w:t>
      </w:r>
    </w:p>
    <w:p w14:paraId="1F4725B0">
      <w:pPr>
        <w:tabs>
          <w:tab w:val="left" w:pos="1080"/>
        </w:tabs>
        <w:spacing w:line="440" w:lineRule="exact"/>
        <w:ind w:firstLine="482" w:firstLineChars="200"/>
        <w:contextualSpacing/>
        <w:rPr>
          <w:rFonts w:hint="eastAsia" w:ascii="宋体" w:hAnsi="宋体" w:cs="宋体"/>
          <w:kern w:val="1"/>
          <w:sz w:val="24"/>
        </w:rPr>
      </w:pPr>
      <w:bookmarkStart w:id="5" w:name="OLE_LINK5"/>
      <w:r>
        <w:rPr>
          <w:rFonts w:hint="eastAsia" w:ascii="宋体" w:hAnsi="宋体" w:cs="宋体"/>
          <w:b/>
          <w:bCs/>
          <w:kern w:val="1"/>
          <w:sz w:val="24"/>
        </w:rPr>
        <w:t>开标时间：</w:t>
      </w:r>
      <w:r>
        <w:rPr>
          <w:rFonts w:hint="eastAsia" w:ascii="宋体" w:hAnsi="宋体" w:cs="宋体"/>
          <w:kern w:val="1"/>
          <w:sz w:val="24"/>
        </w:rPr>
        <w:t>2026年11月20日09时</w:t>
      </w:r>
      <w:r>
        <w:rPr>
          <w:rFonts w:ascii="宋体" w:hAnsi="宋体" w:cs="宋体"/>
          <w:kern w:val="1"/>
          <w:sz w:val="24"/>
        </w:rPr>
        <w:t>30</w:t>
      </w:r>
      <w:r>
        <w:rPr>
          <w:rFonts w:hint="eastAsia" w:ascii="宋体" w:hAnsi="宋体" w:cs="宋体"/>
          <w:kern w:val="1"/>
          <w:sz w:val="24"/>
        </w:rPr>
        <w:t>分（北京时间）</w:t>
      </w:r>
    </w:p>
    <w:bookmarkEnd w:id="5"/>
    <w:p w14:paraId="077D9CB2">
      <w:pPr>
        <w:tabs>
          <w:tab w:val="left" w:pos="1080"/>
        </w:tabs>
        <w:spacing w:line="440" w:lineRule="exact"/>
        <w:ind w:firstLine="482" w:firstLineChars="200"/>
        <w:contextualSpacing/>
        <w:rPr>
          <w:rFonts w:hint="eastAsia" w:ascii="宋体" w:hAnsi="宋体" w:cs="宋体"/>
          <w:kern w:val="0"/>
          <w:sz w:val="24"/>
        </w:rPr>
      </w:pPr>
      <w:r>
        <w:rPr>
          <w:rFonts w:hint="eastAsia" w:ascii="宋体" w:hAnsi="宋体" w:cs="宋体"/>
          <w:b/>
          <w:bCs/>
          <w:kern w:val="1"/>
          <w:sz w:val="24"/>
        </w:rPr>
        <w:t>开标地点：</w:t>
      </w:r>
      <w:r>
        <w:rPr>
          <w:rFonts w:hint="eastAsia" w:ascii="宋体" w:hAnsi="宋体" w:cs="宋体"/>
          <w:kern w:val="0"/>
          <w:sz w:val="24"/>
        </w:rPr>
        <w:t>湖南省株洲市芦淞区湘大路1099号西迪技术股份有限公司A会议室</w:t>
      </w:r>
    </w:p>
    <w:p w14:paraId="78F0FE46">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sz w:val="24"/>
        </w:rPr>
        <w:t>十、</w:t>
      </w:r>
      <w:r>
        <w:rPr>
          <w:rFonts w:hint="eastAsia" w:ascii="宋体" w:hAnsi="宋体" w:cs="宋体"/>
          <w:kern w:val="1"/>
          <w:sz w:val="24"/>
        </w:rPr>
        <w:t>联系方式</w:t>
      </w:r>
    </w:p>
    <w:p w14:paraId="5057CAAD">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s="宋体"/>
          <w:kern w:val="1"/>
          <w:sz w:val="24"/>
        </w:rPr>
        <w:t xml:space="preserve">招标人名称：西迪技术股份有限公司 </w:t>
      </w:r>
    </w:p>
    <w:p w14:paraId="53072371">
      <w:pPr>
        <w:tabs>
          <w:tab w:val="left" w:pos="1080"/>
        </w:tabs>
        <w:spacing w:line="360" w:lineRule="auto"/>
        <w:ind w:firstLine="480" w:firstLineChars="200"/>
        <w:contextualSpacing/>
        <w:rPr>
          <w:rFonts w:hint="eastAsia" w:ascii="宋体" w:hAnsi="宋体"/>
          <w:color w:val="000000"/>
          <w:sz w:val="24"/>
        </w:rPr>
      </w:pPr>
      <w:r>
        <w:rPr>
          <w:rFonts w:hint="eastAsia" w:ascii="宋体" w:hAnsi="宋体"/>
          <w:color w:val="000000"/>
          <w:sz w:val="24"/>
        </w:rPr>
        <w:t>地址：</w:t>
      </w:r>
      <w:r>
        <w:rPr>
          <w:rFonts w:hint="eastAsia" w:ascii="宋体" w:hAnsi="宋体" w:cs="宋体"/>
          <w:kern w:val="0"/>
          <w:sz w:val="24"/>
        </w:rPr>
        <w:t>湖南省株洲市芦淞区湘大路1099号西迪技术股份有限公司</w:t>
      </w:r>
    </w:p>
    <w:p w14:paraId="53E782A9">
      <w:pPr>
        <w:tabs>
          <w:tab w:val="left" w:pos="1080"/>
        </w:tabs>
        <w:spacing w:line="360" w:lineRule="auto"/>
        <w:ind w:firstLine="480" w:firstLineChars="200"/>
        <w:contextualSpacing/>
        <w:rPr>
          <w:rFonts w:hint="eastAsia" w:ascii="宋体" w:hAnsi="宋体"/>
          <w:color w:val="000000"/>
          <w:sz w:val="24"/>
        </w:rPr>
      </w:pPr>
      <w:r>
        <w:rPr>
          <w:rFonts w:hint="eastAsia" w:ascii="宋体" w:hAnsi="宋体"/>
          <w:color w:val="000000"/>
          <w:sz w:val="24"/>
        </w:rPr>
        <w:t>投标联系人：李志龙</w:t>
      </w:r>
    </w:p>
    <w:p w14:paraId="738C7AB6">
      <w:pPr>
        <w:tabs>
          <w:tab w:val="left" w:pos="1080"/>
        </w:tabs>
        <w:spacing w:line="360" w:lineRule="auto"/>
        <w:ind w:firstLine="480" w:firstLineChars="200"/>
        <w:contextualSpacing/>
        <w:rPr>
          <w:rFonts w:hint="eastAsia" w:ascii="宋体" w:hAnsi="宋体"/>
          <w:color w:val="000000"/>
          <w:sz w:val="24"/>
        </w:rPr>
      </w:pPr>
      <w:r>
        <w:rPr>
          <w:rFonts w:hint="eastAsia" w:ascii="宋体" w:hAnsi="宋体"/>
          <w:color w:val="000000"/>
          <w:sz w:val="24"/>
        </w:rPr>
        <w:t>联系电话：</w:t>
      </w:r>
      <w:r>
        <w:rPr>
          <w:rFonts w:hint="eastAsia" w:ascii="宋体" w:hAnsi="宋体" w:cs="宋体"/>
          <w:kern w:val="0"/>
          <w:sz w:val="24"/>
        </w:rPr>
        <w:t>1</w:t>
      </w:r>
      <w:r>
        <w:rPr>
          <w:rFonts w:hint="eastAsia" w:ascii="宋体" w:hAnsi="宋体"/>
          <w:color w:val="000000"/>
          <w:sz w:val="24"/>
        </w:rPr>
        <w:t>5574133020</w:t>
      </w:r>
    </w:p>
    <w:p w14:paraId="6F4C98D7">
      <w:pPr>
        <w:pStyle w:val="2"/>
        <w:rPr>
          <w:rFonts w:hint="eastAsia"/>
        </w:rPr>
      </w:pPr>
    </w:p>
    <w:p w14:paraId="689072B4">
      <w:pPr>
        <w:tabs>
          <w:tab w:val="left" w:pos="1080"/>
        </w:tabs>
        <w:spacing w:line="440" w:lineRule="exact"/>
        <w:ind w:firstLine="480" w:firstLineChars="200"/>
        <w:contextualSpacing/>
        <w:jc w:val="right"/>
        <w:rPr>
          <w:rFonts w:hint="eastAsia" w:ascii="宋体" w:hAnsi="宋体" w:cs="宋体"/>
          <w:kern w:val="1"/>
          <w:sz w:val="24"/>
        </w:rPr>
      </w:pPr>
      <w:r>
        <w:rPr>
          <w:rFonts w:hint="eastAsia" w:ascii="宋体" w:hAnsi="宋体" w:cs="宋体"/>
          <w:kern w:val="1"/>
          <w:sz w:val="24"/>
        </w:rPr>
        <w:t>2026年10月26日</w:t>
      </w:r>
    </w:p>
    <w:bookmarkEnd w:id="4"/>
    <w:p w14:paraId="088D5450">
      <w:pPr>
        <w:widowControl/>
        <w:ind w:firstLine="240"/>
        <w:jc w:val="left"/>
        <w:rPr>
          <w:rFonts w:hint="eastAsia" w:ascii="宋体" w:hAnsi="宋体" w:cs="宋体"/>
          <w:b/>
          <w:bCs/>
          <w:sz w:val="24"/>
        </w:rPr>
      </w:pPr>
      <w:r>
        <w:rPr>
          <w:rFonts w:ascii="宋体" w:hAnsi="宋体" w:cs="宋体"/>
          <w:kern w:val="1"/>
          <w:sz w:val="24"/>
        </w:rPr>
        <w:br w:type="page"/>
      </w:r>
    </w:p>
    <w:p w14:paraId="30E82A46">
      <w:pPr>
        <w:spacing w:line="360" w:lineRule="auto"/>
        <w:ind w:firstLine="361"/>
        <w:jc w:val="center"/>
        <w:outlineLvl w:val="0"/>
        <w:rPr>
          <w:rFonts w:hint="eastAsia" w:ascii="宋体" w:hAnsi="宋体"/>
          <w:b/>
          <w:bCs/>
          <w:color w:val="000000"/>
          <w:sz w:val="36"/>
          <w:szCs w:val="36"/>
        </w:rPr>
      </w:pPr>
      <w:bookmarkStart w:id="6" w:name="_Toc78837941"/>
      <w:r>
        <w:rPr>
          <w:rFonts w:ascii="宋体" w:hAnsi="宋体"/>
          <w:b/>
          <w:bCs/>
          <w:color w:val="000000"/>
          <w:sz w:val="36"/>
          <w:szCs w:val="36"/>
        </w:rPr>
        <w:t>第二章  投标须知表</w:t>
      </w:r>
      <w:bookmarkEnd w:id="6"/>
    </w:p>
    <w:tbl>
      <w:tblPr>
        <w:tblStyle w:val="28"/>
        <w:tblW w:w="951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08"/>
        <w:gridCol w:w="8505"/>
      </w:tblGrid>
      <w:tr w14:paraId="35A92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2" w:hRule="atLeast"/>
          <w:tblHeader/>
          <w:jc w:val="center"/>
        </w:trPr>
        <w:tc>
          <w:tcPr>
            <w:tcW w:w="1008" w:type="dxa"/>
            <w:tcBorders>
              <w:top w:val="double" w:color="auto" w:sz="4" w:space="0"/>
              <w:left w:val="double" w:color="auto" w:sz="4" w:space="0"/>
            </w:tcBorders>
            <w:vAlign w:val="center"/>
          </w:tcPr>
          <w:p w14:paraId="55AA9585">
            <w:pPr>
              <w:spacing w:line="520" w:lineRule="exact"/>
              <w:ind w:firstLine="241"/>
              <w:jc w:val="center"/>
              <w:rPr>
                <w:rFonts w:hint="eastAsia" w:ascii="宋体" w:hAnsi="宋体"/>
                <w:b/>
                <w:bCs/>
                <w:color w:val="000000"/>
                <w:sz w:val="24"/>
              </w:rPr>
            </w:pPr>
            <w:r>
              <w:rPr>
                <w:rFonts w:ascii="宋体" w:hAnsi="宋体"/>
                <w:b/>
                <w:bCs/>
                <w:color w:val="000000"/>
                <w:sz w:val="24"/>
              </w:rPr>
              <w:t>序号</w:t>
            </w:r>
          </w:p>
        </w:tc>
        <w:tc>
          <w:tcPr>
            <w:tcW w:w="8505" w:type="dxa"/>
            <w:tcBorders>
              <w:top w:val="double" w:color="auto" w:sz="4" w:space="0"/>
              <w:right w:val="double" w:color="auto" w:sz="4" w:space="0"/>
            </w:tcBorders>
            <w:vAlign w:val="center"/>
          </w:tcPr>
          <w:p w14:paraId="0C370435">
            <w:pPr>
              <w:spacing w:line="520" w:lineRule="exact"/>
              <w:ind w:firstLine="241"/>
              <w:jc w:val="center"/>
              <w:rPr>
                <w:rFonts w:hint="eastAsia" w:ascii="宋体" w:hAnsi="宋体"/>
                <w:b/>
                <w:bCs/>
                <w:color w:val="000000"/>
                <w:sz w:val="24"/>
              </w:rPr>
            </w:pPr>
            <w:r>
              <w:rPr>
                <w:rFonts w:ascii="宋体" w:hAnsi="宋体"/>
                <w:b/>
                <w:bCs/>
                <w:color w:val="000000"/>
                <w:sz w:val="24"/>
              </w:rPr>
              <w:t>内    容</w:t>
            </w:r>
          </w:p>
        </w:tc>
      </w:tr>
      <w:tr w14:paraId="38CF8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6" w:hRule="atLeast"/>
          <w:jc w:val="center"/>
        </w:trPr>
        <w:tc>
          <w:tcPr>
            <w:tcW w:w="1008" w:type="dxa"/>
            <w:vMerge w:val="restart"/>
            <w:tcBorders>
              <w:left w:val="double" w:color="auto" w:sz="4" w:space="0"/>
            </w:tcBorders>
            <w:vAlign w:val="center"/>
          </w:tcPr>
          <w:p w14:paraId="353777CF">
            <w:pPr>
              <w:spacing w:line="520" w:lineRule="exact"/>
              <w:ind w:firstLine="240"/>
              <w:jc w:val="center"/>
              <w:rPr>
                <w:rFonts w:hint="eastAsia" w:ascii="宋体" w:hAnsi="宋体"/>
                <w:color w:val="000000"/>
                <w:sz w:val="24"/>
              </w:rPr>
            </w:pPr>
            <w:r>
              <w:rPr>
                <w:rFonts w:ascii="宋体" w:hAnsi="宋体"/>
                <w:color w:val="000000"/>
                <w:sz w:val="24"/>
              </w:rPr>
              <w:t>1</w:t>
            </w:r>
          </w:p>
        </w:tc>
        <w:tc>
          <w:tcPr>
            <w:tcW w:w="8505" w:type="dxa"/>
            <w:tcBorders>
              <w:bottom w:val="single" w:color="auto" w:sz="4" w:space="0"/>
              <w:right w:val="double" w:color="auto" w:sz="4" w:space="0"/>
            </w:tcBorders>
            <w:vAlign w:val="center"/>
          </w:tcPr>
          <w:p w14:paraId="2BFC2295">
            <w:pPr>
              <w:spacing w:line="520" w:lineRule="exact"/>
              <w:ind w:firstLine="240"/>
              <w:rPr>
                <w:rFonts w:hint="eastAsia" w:ascii="宋体" w:hAnsi="宋体"/>
                <w:color w:val="000000"/>
                <w:sz w:val="24"/>
              </w:rPr>
            </w:pPr>
            <w:r>
              <w:rPr>
                <w:rFonts w:hint="eastAsia" w:ascii="宋体" w:hAnsi="宋体"/>
                <w:color w:val="000000"/>
                <w:sz w:val="24"/>
              </w:rPr>
              <w:t>项目名称：</w:t>
            </w:r>
            <w:r>
              <w:rPr>
                <w:rFonts w:hint="eastAsia" w:ascii="宋体" w:hAnsi="宋体" w:cs="宋体"/>
                <w:kern w:val="1"/>
                <w:sz w:val="24"/>
              </w:rPr>
              <w:t>西迪技术股份有限公司</w:t>
            </w:r>
            <w:r>
              <w:rPr>
                <w:rFonts w:ascii="宋体" w:hAnsi="宋体" w:cs="宋体"/>
                <w:kern w:val="1"/>
                <w:sz w:val="24"/>
              </w:rPr>
              <w:t>废旧物资回收供应商</w:t>
            </w:r>
            <w:r>
              <w:rPr>
                <w:rFonts w:hint="eastAsia" w:ascii="宋体" w:hAnsi="宋体" w:cs="宋体"/>
                <w:kern w:val="1"/>
                <w:sz w:val="24"/>
              </w:rPr>
              <w:t>入围</w:t>
            </w:r>
            <w:r>
              <w:rPr>
                <w:rFonts w:ascii="宋体" w:hAnsi="宋体" w:cs="宋体"/>
                <w:kern w:val="1"/>
                <w:sz w:val="24"/>
              </w:rPr>
              <w:t>公开招募</w:t>
            </w:r>
            <w:r>
              <w:rPr>
                <w:rFonts w:hint="eastAsia" w:ascii="宋体" w:hAnsi="宋体" w:cs="宋体"/>
                <w:kern w:val="1"/>
                <w:sz w:val="24"/>
              </w:rPr>
              <w:t>项目</w:t>
            </w:r>
          </w:p>
          <w:p w14:paraId="02C77491">
            <w:pPr>
              <w:spacing w:line="520" w:lineRule="exact"/>
              <w:ind w:firstLine="240"/>
              <w:rPr>
                <w:rFonts w:hint="eastAsia" w:ascii="宋体" w:hAnsi="宋体"/>
                <w:color w:val="000000"/>
                <w:sz w:val="24"/>
              </w:rPr>
            </w:pPr>
            <w:r>
              <w:rPr>
                <w:rFonts w:hint="eastAsia" w:ascii="宋体" w:hAnsi="宋体"/>
                <w:color w:val="000000"/>
                <w:sz w:val="24"/>
              </w:rPr>
              <w:t xml:space="preserve">项目编号：1141261027001 </w:t>
            </w:r>
          </w:p>
        </w:tc>
      </w:tr>
      <w:tr w14:paraId="597A41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7" w:hRule="atLeast"/>
          <w:jc w:val="center"/>
        </w:trPr>
        <w:tc>
          <w:tcPr>
            <w:tcW w:w="1008" w:type="dxa"/>
            <w:vMerge w:val="continue"/>
            <w:tcBorders>
              <w:left w:val="double" w:color="auto" w:sz="4" w:space="0"/>
            </w:tcBorders>
            <w:vAlign w:val="center"/>
          </w:tcPr>
          <w:p w14:paraId="0CAB44EB">
            <w:pPr>
              <w:spacing w:line="520" w:lineRule="exact"/>
              <w:ind w:firstLine="240"/>
              <w:jc w:val="center"/>
              <w:rPr>
                <w:rFonts w:hint="eastAsia" w:ascii="宋体" w:hAnsi="宋体"/>
                <w:color w:val="000000"/>
                <w:sz w:val="24"/>
              </w:rPr>
            </w:pPr>
          </w:p>
        </w:tc>
        <w:tc>
          <w:tcPr>
            <w:tcW w:w="8505" w:type="dxa"/>
            <w:tcBorders>
              <w:top w:val="single" w:color="auto" w:sz="4" w:space="0"/>
              <w:right w:val="double" w:color="auto" w:sz="4" w:space="0"/>
            </w:tcBorders>
            <w:vAlign w:val="center"/>
          </w:tcPr>
          <w:p w14:paraId="217F95EF">
            <w:pPr>
              <w:tabs>
                <w:tab w:val="left" w:pos="1080"/>
              </w:tabs>
              <w:spacing w:line="360" w:lineRule="auto"/>
              <w:contextualSpacing/>
              <w:rPr>
                <w:rFonts w:hint="eastAsia" w:ascii="宋体" w:hAnsi="宋体" w:cs="宋体"/>
                <w:kern w:val="1"/>
                <w:sz w:val="24"/>
              </w:rPr>
            </w:pPr>
            <w:r>
              <w:rPr>
                <w:rFonts w:hint="eastAsia" w:ascii="宋体" w:hAnsi="宋体" w:cs="宋体"/>
                <w:kern w:val="1"/>
                <w:sz w:val="24"/>
              </w:rPr>
              <w:t>招标范围</w:t>
            </w:r>
          </w:p>
          <w:p w14:paraId="36A7ABE5">
            <w:pPr>
              <w:spacing w:line="360" w:lineRule="auto"/>
              <w:ind w:firstLine="240"/>
              <w:rPr>
                <w:rFonts w:hint="eastAsia" w:ascii="宋体" w:hAnsi="宋体"/>
                <w:color w:val="000000"/>
                <w:sz w:val="24"/>
              </w:rPr>
            </w:pPr>
            <w:r>
              <w:rPr>
                <w:rFonts w:ascii="宋体" w:hAnsi="宋体" w:cs="宋体"/>
                <w:kern w:val="1"/>
                <w:sz w:val="24"/>
              </w:rPr>
              <w:t>废</w:t>
            </w:r>
            <w:r>
              <w:rPr>
                <w:rFonts w:hint="eastAsia" w:ascii="宋体" w:hAnsi="宋体" w:cs="宋体"/>
                <w:kern w:val="1"/>
                <w:sz w:val="24"/>
              </w:rPr>
              <w:t>钢料</w:t>
            </w:r>
            <w:r>
              <w:rPr>
                <w:rFonts w:ascii="宋体" w:hAnsi="宋体" w:cs="宋体"/>
                <w:kern w:val="1"/>
                <w:sz w:val="24"/>
              </w:rPr>
              <w:t>、</w:t>
            </w:r>
            <w:r>
              <w:rPr>
                <w:rFonts w:hint="eastAsia" w:ascii="宋体" w:hAnsi="宋体" w:cs="宋体"/>
                <w:kern w:val="1"/>
                <w:sz w:val="24"/>
              </w:rPr>
              <w:t>废合金</w:t>
            </w:r>
            <w:r>
              <w:rPr>
                <w:rFonts w:ascii="宋体" w:hAnsi="宋体" w:cs="宋体"/>
                <w:kern w:val="1"/>
                <w:sz w:val="24"/>
              </w:rPr>
              <w:t>、</w:t>
            </w:r>
            <w:r>
              <w:rPr>
                <w:rFonts w:hint="eastAsia" w:ascii="宋体" w:hAnsi="宋体" w:cs="宋体"/>
                <w:kern w:val="1"/>
                <w:sz w:val="24"/>
              </w:rPr>
              <w:t>废不锈钢铁屑、</w:t>
            </w:r>
            <w:r>
              <w:rPr>
                <w:rFonts w:ascii="宋体" w:hAnsi="宋体" w:cs="宋体"/>
                <w:kern w:val="1"/>
                <w:sz w:val="24"/>
              </w:rPr>
              <w:t>废磨削料</w:t>
            </w:r>
            <w:r>
              <w:rPr>
                <w:rFonts w:hint="eastAsia" w:ascii="宋体" w:hAnsi="宋体" w:cs="宋体"/>
                <w:kern w:val="1"/>
                <w:sz w:val="24"/>
              </w:rPr>
              <w:t>、钢料尾料、废合金刀具、废砂轮</w:t>
            </w:r>
            <w:r>
              <w:rPr>
                <w:rFonts w:ascii="宋体" w:hAnsi="宋体" w:cs="宋体"/>
                <w:kern w:val="1"/>
                <w:sz w:val="24"/>
              </w:rPr>
              <w:t>等一般工业固废</w:t>
            </w:r>
            <w:r>
              <w:rPr>
                <w:rFonts w:hint="eastAsia" w:ascii="宋体" w:hAnsi="宋体" w:cs="宋体"/>
                <w:kern w:val="1"/>
                <w:sz w:val="24"/>
              </w:rPr>
              <w:t>，废旧设备等</w:t>
            </w:r>
            <w:r>
              <w:rPr>
                <w:rFonts w:ascii="宋体" w:hAnsi="宋体" w:cs="宋体"/>
                <w:kern w:val="1"/>
                <w:sz w:val="24"/>
              </w:rPr>
              <w:t>；</w:t>
            </w:r>
            <w:r>
              <w:rPr>
                <w:rFonts w:hint="eastAsia" w:ascii="宋体" w:hAnsi="宋体" w:cs="宋体"/>
                <w:kern w:val="1"/>
                <w:sz w:val="24"/>
              </w:rPr>
              <w:t>详见招标文件（</w:t>
            </w:r>
            <w:r>
              <w:rPr>
                <w:rFonts w:ascii="宋体" w:hAnsi="宋体" w:cs="宋体"/>
                <w:kern w:val="1"/>
                <w:sz w:val="24"/>
              </w:rPr>
              <w:t>本库不含危险废物，危险废物处置另行专项实施</w:t>
            </w:r>
            <w:r>
              <w:rPr>
                <w:rFonts w:hint="eastAsia" w:ascii="宋体" w:hAnsi="宋体" w:cs="宋体"/>
                <w:kern w:val="1"/>
                <w:sz w:val="24"/>
              </w:rPr>
              <w:t>），</w:t>
            </w:r>
            <w:r>
              <w:rPr>
                <w:rFonts w:hint="eastAsia" w:ascii="宋体" w:hAnsi="宋体"/>
                <w:color w:val="000000"/>
                <w:sz w:val="24"/>
              </w:rPr>
              <w:t>具体内容详见第三章招标产品参数及要求。</w:t>
            </w:r>
          </w:p>
        </w:tc>
      </w:tr>
      <w:tr w14:paraId="5A9707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81" w:hRule="atLeast"/>
          <w:jc w:val="center"/>
        </w:trPr>
        <w:tc>
          <w:tcPr>
            <w:tcW w:w="1008" w:type="dxa"/>
            <w:tcBorders>
              <w:left w:val="double" w:color="auto" w:sz="4" w:space="0"/>
            </w:tcBorders>
            <w:vAlign w:val="center"/>
          </w:tcPr>
          <w:p w14:paraId="422695B6">
            <w:pPr>
              <w:spacing w:line="520" w:lineRule="exact"/>
              <w:ind w:firstLine="240"/>
              <w:jc w:val="center"/>
              <w:rPr>
                <w:rFonts w:hint="eastAsia" w:ascii="宋体" w:hAnsi="宋体"/>
                <w:color w:val="000000"/>
                <w:sz w:val="24"/>
              </w:rPr>
            </w:pPr>
            <w:r>
              <w:rPr>
                <w:rFonts w:ascii="宋体" w:hAnsi="宋体"/>
                <w:color w:val="000000"/>
                <w:sz w:val="24"/>
              </w:rPr>
              <w:t>2</w:t>
            </w:r>
          </w:p>
        </w:tc>
        <w:tc>
          <w:tcPr>
            <w:tcW w:w="8505" w:type="dxa"/>
            <w:tcBorders>
              <w:right w:val="double" w:color="auto" w:sz="4" w:space="0"/>
            </w:tcBorders>
            <w:vAlign w:val="center"/>
          </w:tcPr>
          <w:p w14:paraId="5D4A2FF2">
            <w:pPr>
              <w:spacing w:line="360" w:lineRule="auto"/>
              <w:ind w:firstLine="240"/>
              <w:rPr>
                <w:rFonts w:hint="eastAsia" w:ascii="宋体" w:hAnsi="宋体"/>
                <w:color w:val="000000"/>
                <w:sz w:val="24"/>
              </w:rPr>
            </w:pPr>
            <w:r>
              <w:rPr>
                <w:rFonts w:hint="eastAsia" w:ascii="宋体" w:hAnsi="宋体"/>
                <w:color w:val="000000"/>
                <w:sz w:val="24"/>
              </w:rPr>
              <w:t xml:space="preserve">招标人名称：西迪技术股份有限公司 </w:t>
            </w:r>
          </w:p>
          <w:p w14:paraId="021E4609">
            <w:pPr>
              <w:spacing w:line="360" w:lineRule="auto"/>
              <w:ind w:firstLine="240"/>
              <w:rPr>
                <w:rFonts w:hint="eastAsia" w:ascii="宋体" w:hAnsi="宋体"/>
                <w:color w:val="000000"/>
                <w:sz w:val="24"/>
              </w:rPr>
            </w:pPr>
            <w:r>
              <w:rPr>
                <w:rFonts w:hint="eastAsia" w:ascii="宋体" w:hAnsi="宋体"/>
                <w:color w:val="000000"/>
                <w:sz w:val="24"/>
              </w:rPr>
              <w:t>地址：</w:t>
            </w:r>
            <w:r>
              <w:rPr>
                <w:rFonts w:hint="eastAsia" w:ascii="宋体" w:hAnsi="宋体" w:cs="宋体"/>
                <w:kern w:val="0"/>
                <w:sz w:val="24"/>
              </w:rPr>
              <w:t>湖南省株洲市芦淞区湘大路1099号</w:t>
            </w:r>
          </w:p>
          <w:p w14:paraId="5E71890E">
            <w:pPr>
              <w:spacing w:line="360" w:lineRule="auto"/>
              <w:ind w:firstLine="240"/>
              <w:rPr>
                <w:rFonts w:hint="eastAsia" w:ascii="宋体" w:hAnsi="宋体"/>
                <w:color w:val="000000"/>
                <w:sz w:val="24"/>
              </w:rPr>
            </w:pPr>
            <w:r>
              <w:rPr>
                <w:rFonts w:hint="eastAsia" w:ascii="宋体" w:hAnsi="宋体"/>
                <w:color w:val="000000"/>
                <w:sz w:val="24"/>
              </w:rPr>
              <w:t>联系人：李志龙</w:t>
            </w:r>
          </w:p>
          <w:p w14:paraId="44A3CA5C">
            <w:pPr>
              <w:spacing w:line="360" w:lineRule="auto"/>
              <w:ind w:firstLine="240"/>
              <w:rPr>
                <w:rFonts w:hint="eastAsia" w:ascii="宋体" w:hAnsi="宋体"/>
                <w:color w:val="000000"/>
                <w:sz w:val="24"/>
              </w:rPr>
            </w:pPr>
            <w:r>
              <w:rPr>
                <w:rFonts w:hint="eastAsia" w:ascii="宋体" w:hAnsi="宋体"/>
                <w:color w:val="000000"/>
                <w:sz w:val="24"/>
              </w:rPr>
              <w:t>联系电话：15574133020</w:t>
            </w:r>
          </w:p>
        </w:tc>
      </w:tr>
      <w:tr w14:paraId="0830F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1" w:hRule="atLeast"/>
          <w:jc w:val="center"/>
        </w:trPr>
        <w:tc>
          <w:tcPr>
            <w:tcW w:w="1008" w:type="dxa"/>
            <w:tcBorders>
              <w:left w:val="double" w:color="auto" w:sz="4" w:space="0"/>
            </w:tcBorders>
            <w:vAlign w:val="center"/>
          </w:tcPr>
          <w:p w14:paraId="6F19285A">
            <w:pPr>
              <w:spacing w:line="520" w:lineRule="exact"/>
              <w:ind w:firstLine="240"/>
              <w:jc w:val="center"/>
              <w:rPr>
                <w:rFonts w:hint="eastAsia" w:ascii="宋体" w:hAnsi="宋体"/>
                <w:color w:val="000000"/>
                <w:sz w:val="24"/>
              </w:rPr>
            </w:pPr>
            <w:r>
              <w:rPr>
                <w:rFonts w:ascii="宋体" w:hAnsi="宋体"/>
                <w:color w:val="000000"/>
                <w:sz w:val="24"/>
              </w:rPr>
              <w:t>3</w:t>
            </w:r>
          </w:p>
        </w:tc>
        <w:tc>
          <w:tcPr>
            <w:tcW w:w="8505" w:type="dxa"/>
            <w:tcBorders>
              <w:right w:val="double" w:color="auto" w:sz="4" w:space="0"/>
            </w:tcBorders>
            <w:vAlign w:val="center"/>
          </w:tcPr>
          <w:p w14:paraId="332E098B">
            <w:pPr>
              <w:spacing w:line="520" w:lineRule="exact"/>
              <w:ind w:firstLine="240"/>
              <w:rPr>
                <w:rFonts w:hint="eastAsia" w:ascii="宋体" w:hAnsi="宋体"/>
                <w:color w:val="000000"/>
                <w:sz w:val="24"/>
              </w:rPr>
            </w:pPr>
            <w:r>
              <w:rPr>
                <w:rFonts w:ascii="宋体" w:hAnsi="宋体"/>
                <w:color w:val="000000"/>
                <w:sz w:val="24"/>
              </w:rPr>
              <w:t>资金来源：</w:t>
            </w:r>
            <w:r>
              <w:rPr>
                <w:rFonts w:hint="eastAsia" w:ascii="宋体" w:hAnsi="宋体"/>
                <w:color w:val="000000"/>
                <w:sz w:val="24"/>
              </w:rPr>
              <w:t>自筹资金</w:t>
            </w:r>
          </w:p>
        </w:tc>
      </w:tr>
      <w:tr w14:paraId="544871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1" w:hRule="atLeast"/>
          <w:jc w:val="center"/>
        </w:trPr>
        <w:tc>
          <w:tcPr>
            <w:tcW w:w="1008" w:type="dxa"/>
            <w:tcBorders>
              <w:left w:val="double" w:color="auto" w:sz="4" w:space="0"/>
            </w:tcBorders>
            <w:vAlign w:val="center"/>
          </w:tcPr>
          <w:p w14:paraId="593EB88D">
            <w:pPr>
              <w:spacing w:line="520" w:lineRule="exact"/>
              <w:ind w:firstLine="241"/>
              <w:rPr>
                <w:rFonts w:hint="eastAsia" w:ascii="宋体" w:hAnsi="宋体"/>
                <w:b/>
                <w:bCs/>
                <w:color w:val="000000"/>
                <w:sz w:val="24"/>
              </w:rPr>
            </w:pPr>
            <w:r>
              <w:rPr>
                <w:rFonts w:hint="eastAsia" w:ascii="宋体" w:hAnsi="宋体"/>
                <w:b/>
                <w:bCs/>
                <w:color w:val="000000"/>
                <w:sz w:val="24"/>
              </w:rPr>
              <w:t>4</w:t>
            </w:r>
          </w:p>
        </w:tc>
        <w:tc>
          <w:tcPr>
            <w:tcW w:w="8505" w:type="dxa"/>
            <w:tcBorders>
              <w:right w:val="double" w:color="auto" w:sz="4" w:space="0"/>
            </w:tcBorders>
            <w:vAlign w:val="center"/>
          </w:tcPr>
          <w:p w14:paraId="563ADA8E">
            <w:pPr>
              <w:tabs>
                <w:tab w:val="left" w:pos="1080"/>
              </w:tabs>
              <w:spacing w:line="360" w:lineRule="auto"/>
              <w:contextualSpacing/>
              <w:rPr>
                <w:rFonts w:hint="eastAsia" w:ascii="宋体" w:hAnsi="宋体" w:cs="宋体"/>
                <w:kern w:val="1"/>
                <w:sz w:val="24"/>
              </w:rPr>
            </w:pPr>
            <w:r>
              <w:rPr>
                <w:rFonts w:hint="eastAsia" w:ascii="宋体" w:hAnsi="宋体" w:cs="宋体"/>
                <w:kern w:val="1"/>
                <w:sz w:val="24"/>
              </w:rPr>
              <w:t>入库有效期</w:t>
            </w:r>
          </w:p>
          <w:p w14:paraId="2ADF518E">
            <w:pPr>
              <w:pStyle w:val="12"/>
              <w:widowControl/>
              <w:spacing w:line="520" w:lineRule="exact"/>
              <w:ind w:firstLine="240"/>
              <w:jc w:val="left"/>
              <w:rPr>
                <w:rFonts w:hint="eastAsia" w:ascii="宋体" w:hAnsi="宋体"/>
                <w:b/>
                <w:color w:val="000000"/>
              </w:rPr>
            </w:pPr>
            <w:r>
              <w:rPr>
                <w:rFonts w:ascii="宋体" w:hAnsi="宋体" w:cs="宋体"/>
                <w:kern w:val="1"/>
              </w:rPr>
              <w:t>自入库名单公示之日起【2】年</w:t>
            </w:r>
          </w:p>
        </w:tc>
      </w:tr>
      <w:tr w14:paraId="31A33D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91" w:hRule="atLeast"/>
          <w:jc w:val="center"/>
        </w:trPr>
        <w:tc>
          <w:tcPr>
            <w:tcW w:w="1008" w:type="dxa"/>
            <w:tcBorders>
              <w:left w:val="double" w:color="auto" w:sz="4" w:space="0"/>
              <w:bottom w:val="single" w:color="auto" w:sz="4" w:space="0"/>
            </w:tcBorders>
            <w:vAlign w:val="center"/>
          </w:tcPr>
          <w:p w14:paraId="7A372F30">
            <w:pPr>
              <w:spacing w:line="520" w:lineRule="exact"/>
              <w:ind w:firstLine="241"/>
              <w:rPr>
                <w:rFonts w:hint="eastAsia" w:ascii="宋体" w:hAnsi="宋体"/>
                <w:b/>
                <w:bCs/>
                <w:color w:val="000000"/>
                <w:sz w:val="24"/>
              </w:rPr>
            </w:pPr>
            <w:r>
              <w:rPr>
                <w:rFonts w:hint="eastAsia" w:ascii="宋体" w:hAnsi="宋体"/>
                <w:b/>
                <w:bCs/>
                <w:color w:val="000000"/>
                <w:sz w:val="24"/>
              </w:rPr>
              <w:t>5</w:t>
            </w:r>
          </w:p>
        </w:tc>
        <w:tc>
          <w:tcPr>
            <w:tcW w:w="8505" w:type="dxa"/>
            <w:tcBorders>
              <w:bottom w:val="single" w:color="auto" w:sz="4" w:space="0"/>
              <w:right w:val="double" w:color="auto" w:sz="4" w:space="0"/>
            </w:tcBorders>
            <w:vAlign w:val="center"/>
          </w:tcPr>
          <w:p w14:paraId="321A2FA9">
            <w:pPr>
              <w:pStyle w:val="12"/>
              <w:widowControl/>
              <w:spacing w:line="520" w:lineRule="exact"/>
              <w:ind w:firstLine="482" w:firstLineChars="200"/>
              <w:jc w:val="left"/>
              <w:rPr>
                <w:rFonts w:hint="eastAsia" w:ascii="宋体" w:hAnsi="宋体"/>
                <w:b/>
                <w:bCs/>
                <w:color w:val="000000"/>
                <w:szCs w:val="24"/>
              </w:rPr>
            </w:pPr>
            <w:r>
              <w:rPr>
                <w:rFonts w:hint="eastAsia" w:ascii="宋体" w:hAnsi="宋体"/>
                <w:b/>
                <w:bCs/>
                <w:color w:val="000000"/>
                <w:szCs w:val="24"/>
              </w:rPr>
              <w:t>付款方式：</w:t>
            </w:r>
            <w:r>
              <w:rPr>
                <w:rFonts w:hint="eastAsia" w:ascii="宋体" w:hAnsi="宋体"/>
                <w:szCs w:val="21"/>
              </w:rPr>
              <w:t>货物现场过磅后，需方100%现款结算，招标方财务收款后开具13%增值税专用发票给需方</w:t>
            </w:r>
            <w:r>
              <w:rPr>
                <w:rFonts w:hint="eastAsia" w:ascii="宋体" w:hAnsi="宋体"/>
                <w:b/>
                <w:bCs/>
                <w:color w:val="000000"/>
                <w:szCs w:val="24"/>
              </w:rPr>
              <w:t>。</w:t>
            </w:r>
          </w:p>
        </w:tc>
      </w:tr>
      <w:tr w14:paraId="23451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2" w:hRule="atLeast"/>
          <w:jc w:val="center"/>
        </w:trPr>
        <w:tc>
          <w:tcPr>
            <w:tcW w:w="1008" w:type="dxa"/>
            <w:tcBorders>
              <w:left w:val="double" w:color="auto" w:sz="4" w:space="0"/>
              <w:right w:val="single" w:color="auto" w:sz="4" w:space="0"/>
            </w:tcBorders>
            <w:vAlign w:val="center"/>
          </w:tcPr>
          <w:p w14:paraId="5E7C941F">
            <w:pPr>
              <w:spacing w:line="520" w:lineRule="exact"/>
              <w:ind w:firstLine="240"/>
              <w:jc w:val="center"/>
              <w:rPr>
                <w:rFonts w:hint="eastAsia" w:ascii="宋体" w:hAnsi="宋体"/>
                <w:color w:val="000000"/>
                <w:sz w:val="24"/>
              </w:rPr>
            </w:pPr>
            <w:r>
              <w:rPr>
                <w:rFonts w:hint="eastAsia" w:ascii="宋体" w:hAnsi="宋体"/>
                <w:color w:val="000000"/>
                <w:sz w:val="24"/>
              </w:rPr>
              <w:t>6</w:t>
            </w:r>
          </w:p>
        </w:tc>
        <w:tc>
          <w:tcPr>
            <w:tcW w:w="8505" w:type="dxa"/>
            <w:tcBorders>
              <w:left w:val="single" w:color="auto" w:sz="4" w:space="0"/>
              <w:bottom w:val="single" w:color="auto" w:sz="4" w:space="0"/>
              <w:right w:val="double" w:color="auto" w:sz="4" w:space="0"/>
            </w:tcBorders>
            <w:vAlign w:val="center"/>
          </w:tcPr>
          <w:p w14:paraId="6C4B63EB">
            <w:pPr>
              <w:spacing w:line="520" w:lineRule="exact"/>
              <w:ind w:firstLine="240"/>
              <w:rPr>
                <w:rFonts w:hint="eastAsia" w:ascii="宋体" w:hAnsi="宋体"/>
                <w:i/>
                <w:color w:val="000000"/>
                <w:sz w:val="24"/>
              </w:rPr>
            </w:pPr>
            <w:r>
              <w:rPr>
                <w:rFonts w:ascii="宋体" w:hAnsi="宋体"/>
                <w:color w:val="000000"/>
                <w:sz w:val="24"/>
              </w:rPr>
              <w:t>投标有效期：从开标之日起90天。</w:t>
            </w:r>
          </w:p>
        </w:tc>
      </w:tr>
      <w:tr w14:paraId="093608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4" w:hRule="atLeast"/>
          <w:jc w:val="center"/>
        </w:trPr>
        <w:tc>
          <w:tcPr>
            <w:tcW w:w="1008" w:type="dxa"/>
            <w:tcBorders>
              <w:left w:val="double" w:color="auto" w:sz="4" w:space="0"/>
            </w:tcBorders>
            <w:vAlign w:val="center"/>
          </w:tcPr>
          <w:p w14:paraId="2C559A66">
            <w:pPr>
              <w:spacing w:line="520" w:lineRule="exact"/>
              <w:ind w:firstLine="240"/>
              <w:jc w:val="center"/>
              <w:rPr>
                <w:rFonts w:hint="eastAsia" w:ascii="宋体" w:hAnsi="宋体"/>
                <w:color w:val="000000"/>
                <w:sz w:val="24"/>
              </w:rPr>
            </w:pPr>
            <w:r>
              <w:rPr>
                <w:rFonts w:hint="eastAsia" w:ascii="宋体" w:hAnsi="宋体"/>
                <w:color w:val="000000"/>
                <w:sz w:val="24"/>
              </w:rPr>
              <w:t>7</w:t>
            </w:r>
          </w:p>
        </w:tc>
        <w:tc>
          <w:tcPr>
            <w:tcW w:w="8505" w:type="dxa"/>
            <w:tcBorders>
              <w:right w:val="double" w:color="auto" w:sz="4" w:space="0"/>
            </w:tcBorders>
            <w:vAlign w:val="center"/>
          </w:tcPr>
          <w:p w14:paraId="6B1113EB">
            <w:pPr>
              <w:spacing w:line="520" w:lineRule="exact"/>
              <w:ind w:firstLine="240"/>
              <w:rPr>
                <w:rFonts w:hint="eastAsia" w:ascii="宋体" w:hAnsi="宋体"/>
                <w:b/>
                <w:bCs/>
                <w:color w:val="000000"/>
                <w:sz w:val="24"/>
                <w:u w:val="single"/>
              </w:rPr>
            </w:pPr>
            <w:r>
              <w:rPr>
                <w:rFonts w:ascii="宋体" w:hAnsi="宋体"/>
                <w:color w:val="000000"/>
                <w:sz w:val="24"/>
              </w:rPr>
              <w:t>投标文件份数</w:t>
            </w:r>
            <w:r>
              <w:rPr>
                <w:rFonts w:hint="eastAsia" w:ascii="宋体" w:hAnsi="宋体"/>
                <w:color w:val="000000"/>
                <w:sz w:val="24"/>
              </w:rPr>
              <w:t>：</w:t>
            </w:r>
            <w:r>
              <w:rPr>
                <w:rFonts w:ascii="宋体" w:hAnsi="宋体"/>
                <w:color w:val="000000"/>
                <w:sz w:val="24"/>
              </w:rPr>
              <w:t xml:space="preserve"> </w:t>
            </w:r>
            <w:r>
              <w:rPr>
                <w:rFonts w:ascii="宋体" w:hAnsi="宋体"/>
                <w:b/>
                <w:bCs/>
                <w:color w:val="000000"/>
                <w:sz w:val="24"/>
                <w:u w:val="single"/>
              </w:rPr>
              <w:t>正本份数：1份</w:t>
            </w:r>
            <w:r>
              <w:rPr>
                <w:rFonts w:hint="eastAsia" w:ascii="宋体" w:hAnsi="宋体"/>
                <w:b/>
                <w:bCs/>
                <w:color w:val="000000"/>
                <w:sz w:val="24"/>
                <w:u w:val="single"/>
              </w:rPr>
              <w:t>，</w:t>
            </w:r>
            <w:r>
              <w:rPr>
                <w:rFonts w:ascii="宋体" w:hAnsi="宋体"/>
                <w:b/>
                <w:bCs/>
                <w:color w:val="000000"/>
                <w:sz w:val="24"/>
                <w:u w:val="single"/>
              </w:rPr>
              <w:t>副本份数：</w:t>
            </w:r>
            <w:r>
              <w:rPr>
                <w:rFonts w:hint="eastAsia" w:ascii="宋体" w:hAnsi="宋体"/>
                <w:b/>
                <w:bCs/>
                <w:color w:val="000000"/>
                <w:sz w:val="24"/>
                <w:u w:val="single"/>
              </w:rPr>
              <w:t>4</w:t>
            </w:r>
            <w:r>
              <w:rPr>
                <w:rFonts w:ascii="宋体" w:hAnsi="宋体"/>
                <w:b/>
                <w:bCs/>
                <w:color w:val="000000"/>
                <w:sz w:val="24"/>
                <w:u w:val="single"/>
              </w:rPr>
              <w:t>份</w:t>
            </w:r>
            <w:r>
              <w:rPr>
                <w:rFonts w:hint="eastAsia" w:ascii="宋体" w:hAnsi="宋体"/>
                <w:b/>
                <w:bCs/>
                <w:color w:val="000000"/>
                <w:sz w:val="24"/>
                <w:u w:val="single"/>
              </w:rPr>
              <w:t>（</w:t>
            </w:r>
            <w:r>
              <w:rPr>
                <w:rFonts w:ascii="宋体" w:hAnsi="宋体"/>
                <w:b/>
                <w:bCs/>
                <w:color w:val="000000"/>
                <w:kern w:val="40"/>
                <w:sz w:val="24"/>
                <w:u w:val="single"/>
              </w:rPr>
              <w:t>正本单独密封，所有副本一块密封</w:t>
            </w:r>
            <w:r>
              <w:rPr>
                <w:rFonts w:hint="eastAsia" w:ascii="宋体" w:hAnsi="宋体"/>
                <w:b/>
                <w:bCs/>
                <w:color w:val="000000"/>
                <w:sz w:val="24"/>
                <w:u w:val="single"/>
              </w:rPr>
              <w:t>），电子版1份（以U盘形式或其他方式， 投标文件PDF版/word版，单独密封，招标人留存）。</w:t>
            </w:r>
          </w:p>
        </w:tc>
      </w:tr>
      <w:tr w14:paraId="1F0437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008" w:type="dxa"/>
            <w:tcBorders>
              <w:left w:val="double" w:color="auto" w:sz="4" w:space="0"/>
            </w:tcBorders>
            <w:vAlign w:val="center"/>
          </w:tcPr>
          <w:p w14:paraId="78F2A52B">
            <w:pPr>
              <w:spacing w:line="520" w:lineRule="exact"/>
              <w:ind w:firstLine="240"/>
              <w:jc w:val="center"/>
              <w:rPr>
                <w:rFonts w:hint="eastAsia" w:ascii="宋体" w:hAnsi="宋体"/>
                <w:b/>
                <w:bCs/>
                <w:color w:val="000000"/>
                <w:sz w:val="24"/>
              </w:rPr>
            </w:pPr>
            <w:r>
              <w:rPr>
                <w:rFonts w:hint="eastAsia" w:ascii="宋体" w:hAnsi="宋体"/>
                <w:color w:val="000000"/>
                <w:sz w:val="24"/>
              </w:rPr>
              <w:t>8</w:t>
            </w:r>
          </w:p>
        </w:tc>
        <w:tc>
          <w:tcPr>
            <w:tcW w:w="8505" w:type="dxa"/>
            <w:tcBorders>
              <w:right w:val="double" w:color="auto" w:sz="4" w:space="0"/>
            </w:tcBorders>
            <w:vAlign w:val="center"/>
          </w:tcPr>
          <w:p w14:paraId="0FB75950">
            <w:pPr>
              <w:pStyle w:val="49"/>
              <w:spacing w:line="460" w:lineRule="exact"/>
              <w:ind w:firstLine="480"/>
              <w:rPr>
                <w:sz w:val="24"/>
                <w:szCs w:val="24"/>
              </w:rPr>
            </w:pPr>
            <w:r>
              <w:rPr>
                <w:rFonts w:hint="eastAsia"/>
                <w:sz w:val="24"/>
                <w:szCs w:val="24"/>
              </w:rPr>
              <w:t>投标人对招标文件、踏勘现场有询问或者疑问，需招标人解答或者答疑时，应于获取招标文件</w:t>
            </w:r>
            <w:r>
              <w:rPr>
                <w:sz w:val="24"/>
                <w:szCs w:val="24"/>
              </w:rPr>
              <w:t>2</w:t>
            </w:r>
            <w:r>
              <w:rPr>
                <w:rFonts w:hint="eastAsia"/>
                <w:sz w:val="24"/>
                <w:szCs w:val="24"/>
              </w:rPr>
              <w:t>日内，应以加盖投标人单位公章的书面文件提出，同时将电子版文件以电子邮件的形式发送至</w:t>
            </w:r>
            <w:r>
              <w:rPr>
                <w:sz w:val="24"/>
                <w:szCs w:val="24"/>
              </w:rPr>
              <w:t>zhilong.li@aseeder.com</w:t>
            </w:r>
            <w:r>
              <w:rPr>
                <w:rFonts w:hint="eastAsia"/>
                <w:color w:val="000000"/>
                <w:sz w:val="24"/>
                <w:szCs w:val="24"/>
              </w:rPr>
              <w:t>，疑问汇总后做统一答复</w:t>
            </w:r>
            <w:r>
              <w:rPr>
                <w:rFonts w:hint="eastAsia"/>
                <w:sz w:val="24"/>
                <w:szCs w:val="24"/>
              </w:rPr>
              <w:t>。</w:t>
            </w:r>
          </w:p>
          <w:p w14:paraId="07E9FAC1">
            <w:pPr>
              <w:pStyle w:val="49"/>
              <w:spacing w:line="460" w:lineRule="exact"/>
              <w:ind w:firstLine="480"/>
              <w:rPr>
                <w:sz w:val="24"/>
                <w:szCs w:val="24"/>
              </w:rPr>
            </w:pPr>
            <w:r>
              <w:rPr>
                <w:rFonts w:hint="eastAsia"/>
                <w:sz w:val="24"/>
                <w:szCs w:val="24"/>
              </w:rPr>
              <w:t>招标人根据项目的实际情况或投标人提出的问题，决定是否对招标文件进行澄清说明或补充修改，澄清说明或者补充修改以书面形式向所有获取招标文件的潜在投标人发出。澄清说明或补充修改文件作为招标文件的组成部分，对所有投标人具有最终约束力。</w:t>
            </w:r>
          </w:p>
          <w:p w14:paraId="3645636E">
            <w:pPr>
              <w:pStyle w:val="49"/>
              <w:spacing w:line="460" w:lineRule="exact"/>
              <w:ind w:firstLine="480"/>
              <w:rPr>
                <w:color w:val="000000"/>
              </w:rPr>
            </w:pPr>
            <w:r>
              <w:rPr>
                <w:rFonts w:hint="eastAsia"/>
                <w:sz w:val="24"/>
                <w:szCs w:val="24"/>
              </w:rPr>
              <w:t>投标人未在规定时间内提出询问或者疑问，视为认同招标文件以及答疑文件内的所有要求，投标人未按照招标文件、解答或者答疑要求报价的，后果自负。</w:t>
            </w:r>
          </w:p>
        </w:tc>
      </w:tr>
      <w:tr w14:paraId="6A55C0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08" w:type="dxa"/>
            <w:tcBorders>
              <w:left w:val="double" w:color="auto" w:sz="4" w:space="0"/>
            </w:tcBorders>
            <w:vAlign w:val="center"/>
          </w:tcPr>
          <w:p w14:paraId="7FE40A18">
            <w:pPr>
              <w:spacing w:line="520" w:lineRule="exact"/>
              <w:ind w:firstLine="241"/>
              <w:jc w:val="center"/>
              <w:rPr>
                <w:rFonts w:hint="eastAsia" w:ascii="宋体" w:hAnsi="宋体"/>
                <w:color w:val="000000"/>
                <w:sz w:val="24"/>
              </w:rPr>
            </w:pPr>
            <w:r>
              <w:rPr>
                <w:rFonts w:hint="eastAsia" w:ascii="宋体" w:hAnsi="宋体"/>
                <w:b/>
                <w:bCs/>
                <w:color w:val="000000"/>
                <w:sz w:val="24"/>
              </w:rPr>
              <w:t>9</w:t>
            </w:r>
          </w:p>
        </w:tc>
        <w:tc>
          <w:tcPr>
            <w:tcW w:w="8505" w:type="dxa"/>
            <w:tcBorders>
              <w:right w:val="double" w:color="auto" w:sz="4" w:space="0"/>
            </w:tcBorders>
            <w:vAlign w:val="center"/>
          </w:tcPr>
          <w:p w14:paraId="6A643539">
            <w:pPr>
              <w:widowControl/>
              <w:spacing w:line="520" w:lineRule="exact"/>
              <w:ind w:right="306" w:firstLine="241"/>
              <w:rPr>
                <w:rFonts w:hint="eastAsia" w:ascii="宋体" w:hAnsi="宋体"/>
                <w:b/>
                <w:bCs/>
                <w:color w:val="000000"/>
                <w:sz w:val="24"/>
                <w:u w:val="single"/>
              </w:rPr>
            </w:pPr>
            <w:r>
              <w:rPr>
                <w:rFonts w:hint="eastAsia" w:ascii="宋体" w:hAnsi="宋体"/>
                <w:b/>
                <w:bCs/>
                <w:color w:val="000000"/>
                <w:sz w:val="24"/>
                <w:u w:val="single"/>
              </w:rPr>
              <w:t>投标人的投标文件中需提供以下资格证明资料：</w:t>
            </w:r>
          </w:p>
          <w:p w14:paraId="215ACB50">
            <w:pPr>
              <w:tabs>
                <w:tab w:val="left" w:pos="1080"/>
              </w:tabs>
              <w:spacing w:line="440" w:lineRule="exact"/>
              <w:ind w:firstLine="482" w:firstLineChars="200"/>
              <w:contextualSpacing/>
              <w:rPr>
                <w:rFonts w:hint="eastAsia" w:ascii="宋体" w:hAnsi="宋体" w:cs="宋体"/>
                <w:kern w:val="1"/>
                <w:sz w:val="24"/>
              </w:rPr>
            </w:pPr>
            <w:r>
              <w:rPr>
                <w:rFonts w:hint="eastAsia" w:ascii="宋体" w:hAnsi="宋体"/>
                <w:b/>
                <w:bCs/>
                <w:color w:val="000000"/>
                <w:sz w:val="24"/>
              </w:rPr>
              <w:t>1.投标人的营业执照复印件加盖公章</w:t>
            </w:r>
            <w:r>
              <w:rPr>
                <w:rFonts w:hint="eastAsia" w:ascii="宋体" w:hAnsi="宋体" w:cs="宋体"/>
                <w:b/>
                <w:bCs/>
                <w:kern w:val="1"/>
                <w:sz w:val="24"/>
              </w:rPr>
              <w:t>（</w:t>
            </w:r>
            <w:r>
              <w:rPr>
                <w:rFonts w:ascii="宋体" w:hAnsi="宋体" w:cs="宋体"/>
                <w:b/>
                <w:bCs/>
                <w:kern w:val="1"/>
                <w:sz w:val="24"/>
              </w:rPr>
              <w:t>具有再生资源回收或废旧物资回收或生产性废旧金属回收或废金属回收资质</w:t>
            </w:r>
            <w:r>
              <w:rPr>
                <w:rFonts w:hint="eastAsia" w:ascii="宋体" w:hAnsi="宋体" w:cs="宋体"/>
                <w:b/>
                <w:bCs/>
                <w:kern w:val="1"/>
                <w:sz w:val="24"/>
              </w:rPr>
              <w:t>）</w:t>
            </w:r>
            <w:r>
              <w:rPr>
                <w:rFonts w:hint="eastAsia" w:ascii="宋体" w:hAnsi="宋体"/>
                <w:b/>
                <w:bCs/>
                <w:color w:val="000000"/>
                <w:sz w:val="24"/>
              </w:rPr>
              <w:t>；</w:t>
            </w:r>
          </w:p>
          <w:p w14:paraId="33367C5A">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2.</w:t>
            </w:r>
            <w:r>
              <w:rPr>
                <w:rFonts w:hint="eastAsia" w:ascii="宋体" w:hAnsi="宋体" w:cs="宋体"/>
                <w:b/>
                <w:bCs/>
                <w:kern w:val="0"/>
                <w:sz w:val="24"/>
                <w:szCs w:val="22"/>
              </w:rPr>
              <w:t>法定代表人的授权委托书原件及授权代表的身份证（复印件加盖公章）；若法定代表人参加，仅提供法定代表人身份证明及身份证（复印件加盖公章）</w:t>
            </w:r>
            <w:r>
              <w:rPr>
                <w:rFonts w:hint="eastAsia" w:ascii="宋体" w:hAnsi="宋体"/>
                <w:b/>
                <w:bCs/>
                <w:color w:val="000000"/>
                <w:sz w:val="24"/>
              </w:rPr>
              <w:t>；</w:t>
            </w:r>
          </w:p>
          <w:p w14:paraId="4C4D5CB1">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3.</w:t>
            </w:r>
            <w:r>
              <w:rPr>
                <w:rFonts w:hint="eastAsia" w:ascii="宋体" w:hAnsi="宋体" w:cs="宋体"/>
                <w:b/>
                <w:bCs/>
                <w:kern w:val="0"/>
                <w:sz w:val="24"/>
                <w:szCs w:val="22"/>
              </w:rPr>
              <w:t>提供开户行资信证明。（新成立的公司提供自公司成立以来的财务报告）</w:t>
            </w:r>
            <w:r>
              <w:rPr>
                <w:rFonts w:hint="eastAsia" w:ascii="宋体" w:hAnsi="宋体"/>
                <w:b/>
                <w:bCs/>
                <w:color w:val="000000"/>
                <w:sz w:val="24"/>
              </w:rPr>
              <w:t>；</w:t>
            </w:r>
          </w:p>
          <w:p w14:paraId="4EE9BD87">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4.</w:t>
            </w:r>
            <w:r>
              <w:rPr>
                <w:rFonts w:hint="eastAsia" w:ascii="宋体" w:hAnsi="宋体" w:cs="宋体"/>
                <w:b/>
                <w:bCs/>
                <w:kern w:val="1"/>
                <w:sz w:val="24"/>
              </w:rPr>
              <w:t>投标人</w:t>
            </w:r>
            <w:r>
              <w:rPr>
                <w:rFonts w:ascii="宋体" w:hAnsi="宋体"/>
                <w:b/>
                <w:bCs/>
                <w:color w:val="000000"/>
                <w:sz w:val="24"/>
              </w:rPr>
              <w:t>未在</w:t>
            </w:r>
            <w:r>
              <w:rPr>
                <w:rFonts w:hint="eastAsia" w:ascii="宋体" w:hAnsi="宋体"/>
                <w:b/>
                <w:bCs/>
                <w:color w:val="000000"/>
                <w:sz w:val="24"/>
              </w:rPr>
              <w:t>“</w:t>
            </w:r>
            <w:r>
              <w:rPr>
                <w:rFonts w:ascii="宋体" w:hAnsi="宋体"/>
                <w:b/>
                <w:bCs/>
                <w:color w:val="000000"/>
                <w:sz w:val="24"/>
              </w:rPr>
              <w:t>信用中国</w:t>
            </w:r>
            <w:r>
              <w:rPr>
                <w:rFonts w:hint="eastAsia" w:ascii="宋体" w:hAnsi="宋体"/>
                <w:b/>
                <w:bCs/>
                <w:color w:val="000000"/>
                <w:sz w:val="24"/>
              </w:rPr>
              <w:t>”</w:t>
            </w:r>
            <w:r>
              <w:rPr>
                <w:rFonts w:ascii="宋体" w:hAnsi="宋体"/>
                <w:b/>
                <w:bCs/>
                <w:color w:val="000000"/>
                <w:sz w:val="24"/>
              </w:rPr>
              <w:t>网站、</w:t>
            </w:r>
            <w:r>
              <w:rPr>
                <w:rFonts w:hint="eastAsia" w:ascii="宋体" w:hAnsi="宋体"/>
                <w:b/>
                <w:bCs/>
                <w:color w:val="000000"/>
                <w:sz w:val="24"/>
              </w:rPr>
              <w:t>“</w:t>
            </w:r>
            <w:r>
              <w:rPr>
                <w:rFonts w:ascii="宋体" w:hAnsi="宋体"/>
                <w:b/>
                <w:bCs/>
                <w:color w:val="000000"/>
                <w:sz w:val="24"/>
              </w:rPr>
              <w:t>中国政府采购网</w:t>
            </w:r>
            <w:r>
              <w:rPr>
                <w:rFonts w:hint="eastAsia" w:ascii="宋体" w:hAnsi="宋体"/>
                <w:b/>
                <w:bCs/>
                <w:color w:val="000000"/>
                <w:sz w:val="24"/>
              </w:rPr>
              <w:t>”</w:t>
            </w:r>
            <w:r>
              <w:rPr>
                <w:rFonts w:ascii="宋体" w:hAnsi="宋体"/>
                <w:b/>
                <w:bCs/>
                <w:color w:val="000000"/>
                <w:sz w:val="24"/>
              </w:rPr>
              <w:t>网站信用信息共享平台中列入失信被执行人、税收违法</w:t>
            </w:r>
            <w:r>
              <w:rPr>
                <w:rFonts w:hint="eastAsia" w:ascii="宋体" w:hAnsi="宋体"/>
                <w:b/>
                <w:bCs/>
                <w:color w:val="000000"/>
                <w:sz w:val="24"/>
              </w:rPr>
              <w:t>黑</w:t>
            </w:r>
            <w:r>
              <w:rPr>
                <w:rFonts w:ascii="宋体" w:hAnsi="宋体"/>
                <w:b/>
                <w:bCs/>
                <w:color w:val="000000"/>
                <w:sz w:val="24"/>
              </w:rPr>
              <w:t>名单、政府采购严重违法失信行为记录名单</w:t>
            </w:r>
            <w:r>
              <w:rPr>
                <w:rFonts w:hint="eastAsia" w:ascii="宋体" w:hAnsi="宋体"/>
                <w:b/>
                <w:bCs/>
                <w:color w:val="000000"/>
                <w:sz w:val="24"/>
              </w:rPr>
              <w:t>，并提供</w:t>
            </w:r>
            <w:r>
              <w:rPr>
                <w:rFonts w:ascii="宋体" w:hAnsi="宋体"/>
                <w:b/>
                <w:bCs/>
                <w:color w:val="000000"/>
                <w:sz w:val="24"/>
              </w:rPr>
              <w:t>查询结果的网站截图并加盖</w:t>
            </w:r>
            <w:r>
              <w:rPr>
                <w:rFonts w:hint="eastAsia" w:ascii="宋体" w:hAnsi="宋体"/>
                <w:b/>
                <w:bCs/>
                <w:color w:val="000000"/>
                <w:sz w:val="24"/>
              </w:rPr>
              <w:t>投标人</w:t>
            </w:r>
            <w:r>
              <w:rPr>
                <w:rFonts w:ascii="宋体" w:hAnsi="宋体"/>
                <w:b/>
                <w:bCs/>
                <w:color w:val="000000"/>
                <w:sz w:val="24"/>
              </w:rPr>
              <w:t>公章</w:t>
            </w:r>
            <w:r>
              <w:rPr>
                <w:rFonts w:hint="eastAsia" w:ascii="宋体" w:hAnsi="宋体" w:cs="宋体"/>
                <w:b/>
                <w:bCs/>
                <w:sz w:val="24"/>
              </w:rPr>
              <w:t>。</w:t>
            </w:r>
          </w:p>
          <w:p w14:paraId="7818CBF7">
            <w:pPr>
              <w:spacing w:line="520" w:lineRule="exact"/>
              <w:ind w:firstLine="241"/>
              <w:rPr>
                <w:rFonts w:hint="eastAsia" w:ascii="宋体" w:hAnsi="宋体"/>
                <w:b/>
                <w:bCs/>
                <w:color w:val="000000"/>
                <w:sz w:val="24"/>
              </w:rPr>
            </w:pPr>
            <w:r>
              <w:rPr>
                <w:rFonts w:hint="eastAsia" w:ascii="宋体" w:hAnsi="宋体"/>
                <w:b/>
                <w:bCs/>
                <w:color w:val="000000"/>
                <w:sz w:val="24"/>
              </w:rPr>
              <w:t>注：未按上述要求提供证件或资格审查不合格视为无效投标。</w:t>
            </w:r>
          </w:p>
        </w:tc>
      </w:tr>
      <w:tr w14:paraId="5B0939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77" w:hRule="atLeast"/>
          <w:jc w:val="center"/>
        </w:trPr>
        <w:tc>
          <w:tcPr>
            <w:tcW w:w="1008" w:type="dxa"/>
            <w:tcBorders>
              <w:left w:val="double" w:color="auto" w:sz="4" w:space="0"/>
            </w:tcBorders>
            <w:vAlign w:val="center"/>
          </w:tcPr>
          <w:p w14:paraId="76C540E9">
            <w:pPr>
              <w:spacing w:line="520" w:lineRule="exact"/>
              <w:ind w:firstLine="241"/>
              <w:jc w:val="center"/>
              <w:rPr>
                <w:rFonts w:hint="eastAsia" w:ascii="宋体" w:hAnsi="宋体"/>
                <w:b/>
                <w:bCs/>
                <w:color w:val="000000"/>
                <w:sz w:val="24"/>
              </w:rPr>
            </w:pPr>
            <w:r>
              <w:rPr>
                <w:rFonts w:hint="eastAsia" w:ascii="宋体" w:hAnsi="宋体"/>
                <w:b/>
                <w:bCs/>
                <w:color w:val="000000"/>
                <w:sz w:val="24"/>
              </w:rPr>
              <w:t>10</w:t>
            </w:r>
          </w:p>
        </w:tc>
        <w:tc>
          <w:tcPr>
            <w:tcW w:w="8505" w:type="dxa"/>
            <w:tcBorders>
              <w:right w:val="double" w:color="auto" w:sz="4" w:space="0"/>
            </w:tcBorders>
            <w:vAlign w:val="center"/>
          </w:tcPr>
          <w:p w14:paraId="085826E1">
            <w:pPr>
              <w:pStyle w:val="5"/>
              <w:spacing w:before="156" w:after="0" w:line="360" w:lineRule="auto"/>
              <w:ind w:firstLine="241"/>
              <w:jc w:val="left"/>
              <w:rPr>
                <w:rFonts w:hint="eastAsia" w:ascii="宋体" w:hAnsi="宋体" w:eastAsia="宋体"/>
                <w:bCs w:val="0"/>
                <w:color w:val="000000"/>
                <w:sz w:val="24"/>
                <w:szCs w:val="24"/>
              </w:rPr>
            </w:pPr>
            <w:bookmarkStart w:id="7" w:name="_Toc469434219"/>
            <w:bookmarkStart w:id="8" w:name="_Toc509217239"/>
            <w:bookmarkStart w:id="9" w:name="_Toc469434311"/>
            <w:bookmarkStart w:id="10" w:name="_Toc489284908"/>
            <w:r>
              <w:rPr>
                <w:rFonts w:ascii="宋体" w:hAnsi="宋体" w:eastAsia="宋体"/>
                <w:color w:val="000000"/>
                <w:sz w:val="24"/>
                <w:szCs w:val="24"/>
              </w:rPr>
              <w:t>评标标准和方法：</w:t>
            </w:r>
            <w:bookmarkEnd w:id="7"/>
            <w:bookmarkEnd w:id="8"/>
            <w:bookmarkEnd w:id="9"/>
            <w:bookmarkEnd w:id="10"/>
            <w:r>
              <w:rPr>
                <w:rFonts w:hint="eastAsia" w:ascii="宋体" w:hAnsi="宋体" w:eastAsia="宋体"/>
                <w:bCs w:val="0"/>
                <w:color w:val="000000"/>
                <w:sz w:val="24"/>
                <w:szCs w:val="24"/>
              </w:rPr>
              <w:t>综合评分法。</w:t>
            </w:r>
          </w:p>
          <w:p w14:paraId="38D83F82">
            <w:pPr>
              <w:pStyle w:val="49"/>
              <w:spacing w:line="460" w:lineRule="exact"/>
              <w:ind w:firstLine="480"/>
            </w:pPr>
            <w:r>
              <w:rPr>
                <w:sz w:val="24"/>
                <w:szCs w:val="24"/>
              </w:rPr>
              <w:t>评标办法：本次招标采用综合评分法。评委根据</w:t>
            </w:r>
            <w:r>
              <w:rPr>
                <w:rFonts w:hint="eastAsia"/>
                <w:sz w:val="24"/>
                <w:szCs w:val="24"/>
              </w:rPr>
              <w:t>投标文件响应内容</w:t>
            </w:r>
            <w:r>
              <w:rPr>
                <w:sz w:val="24"/>
                <w:szCs w:val="24"/>
              </w:rPr>
              <w:t>进行综合打分，根据最终综合得分情况由高到低进行排名。</w:t>
            </w:r>
            <w:r>
              <w:rPr>
                <w:rFonts w:hint="eastAsia" w:hAnsi="宋体"/>
                <w:b/>
                <w:color w:val="000000"/>
                <w:sz w:val="24"/>
              </w:rPr>
              <w:t>由评标委员会按得分排名70分以上至少推荐5名中标候选人。</w:t>
            </w:r>
          </w:p>
        </w:tc>
      </w:tr>
      <w:tr w14:paraId="1F06D0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9" w:hRule="atLeast"/>
          <w:jc w:val="center"/>
        </w:trPr>
        <w:tc>
          <w:tcPr>
            <w:tcW w:w="1008" w:type="dxa"/>
            <w:tcBorders>
              <w:left w:val="double" w:color="auto" w:sz="4" w:space="0"/>
            </w:tcBorders>
            <w:vAlign w:val="center"/>
          </w:tcPr>
          <w:p w14:paraId="0BFAD2E0">
            <w:pPr>
              <w:spacing w:line="520" w:lineRule="exact"/>
              <w:ind w:firstLine="241"/>
              <w:jc w:val="center"/>
              <w:rPr>
                <w:rFonts w:hint="eastAsia" w:ascii="宋体" w:hAnsi="宋体"/>
                <w:b/>
                <w:bCs/>
                <w:color w:val="000000"/>
                <w:sz w:val="24"/>
              </w:rPr>
            </w:pPr>
            <w:r>
              <w:rPr>
                <w:rFonts w:hint="eastAsia" w:ascii="宋体" w:hAnsi="宋体"/>
                <w:b/>
                <w:bCs/>
                <w:color w:val="000000"/>
                <w:sz w:val="24"/>
              </w:rPr>
              <w:t>11</w:t>
            </w:r>
          </w:p>
        </w:tc>
        <w:tc>
          <w:tcPr>
            <w:tcW w:w="8505" w:type="dxa"/>
            <w:tcBorders>
              <w:right w:val="double" w:color="auto" w:sz="4" w:space="0"/>
            </w:tcBorders>
            <w:vAlign w:val="center"/>
          </w:tcPr>
          <w:p w14:paraId="3078A2B5">
            <w:pPr>
              <w:spacing w:line="520" w:lineRule="exact"/>
              <w:ind w:firstLine="241"/>
              <w:rPr>
                <w:rFonts w:hint="eastAsia" w:ascii="宋体" w:hAnsi="宋体"/>
                <w:b/>
                <w:iCs/>
                <w:sz w:val="24"/>
              </w:rPr>
            </w:pPr>
            <w:r>
              <w:rPr>
                <w:rFonts w:hint="eastAsia" w:ascii="宋体" w:hAnsi="宋体"/>
                <w:b/>
                <w:iCs/>
                <w:sz w:val="24"/>
              </w:rPr>
              <w:t>报价说明：</w:t>
            </w:r>
            <w:r>
              <w:rPr>
                <w:rFonts w:ascii="宋体" w:hAnsi="宋体"/>
                <w:b/>
                <w:iCs/>
                <w:sz w:val="24"/>
              </w:rPr>
              <w:t>后续每一批废旧物资处置，</w:t>
            </w:r>
            <w:r>
              <w:rPr>
                <w:rFonts w:hint="eastAsia" w:ascii="宋体" w:hAnsi="宋体"/>
                <w:b/>
                <w:iCs/>
                <w:sz w:val="24"/>
              </w:rPr>
              <w:t>招标</w:t>
            </w:r>
            <w:r>
              <w:rPr>
                <w:rFonts w:ascii="宋体" w:hAnsi="宋体"/>
                <w:b/>
                <w:iCs/>
                <w:sz w:val="24"/>
              </w:rPr>
              <w:t>人在入库供应商库内发起竞价，列明废料种类、预估重量、存放地点，供应商报价，最高价成交；单批次单独签订处置合同</w:t>
            </w:r>
            <w:r>
              <w:rPr>
                <w:rFonts w:hint="eastAsia" w:ascii="宋体" w:hAnsi="宋体"/>
                <w:b/>
                <w:iCs/>
                <w:sz w:val="24"/>
              </w:rPr>
              <w:t>，币种为人民币。</w:t>
            </w:r>
          </w:p>
        </w:tc>
      </w:tr>
      <w:tr w14:paraId="29E78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21" w:hRule="atLeast"/>
          <w:jc w:val="center"/>
        </w:trPr>
        <w:tc>
          <w:tcPr>
            <w:tcW w:w="1008" w:type="dxa"/>
            <w:tcBorders>
              <w:left w:val="double" w:color="auto" w:sz="4" w:space="0"/>
            </w:tcBorders>
            <w:vAlign w:val="center"/>
          </w:tcPr>
          <w:p w14:paraId="637D4510">
            <w:pPr>
              <w:spacing w:line="520" w:lineRule="exact"/>
              <w:ind w:firstLine="241"/>
              <w:jc w:val="center"/>
              <w:rPr>
                <w:rFonts w:hint="eastAsia" w:ascii="宋体" w:hAnsi="宋体"/>
                <w:b/>
                <w:bCs/>
                <w:sz w:val="24"/>
              </w:rPr>
            </w:pPr>
            <w:r>
              <w:rPr>
                <w:rFonts w:hint="eastAsia" w:ascii="宋体" w:hAnsi="宋体"/>
                <w:b/>
                <w:bCs/>
                <w:sz w:val="24"/>
              </w:rPr>
              <w:t>12</w:t>
            </w:r>
          </w:p>
        </w:tc>
        <w:tc>
          <w:tcPr>
            <w:tcW w:w="8505" w:type="dxa"/>
            <w:tcBorders>
              <w:right w:val="double" w:color="auto" w:sz="4" w:space="0"/>
            </w:tcBorders>
            <w:vAlign w:val="center"/>
          </w:tcPr>
          <w:p w14:paraId="43A90EA6">
            <w:pPr>
              <w:tabs>
                <w:tab w:val="left" w:pos="1080"/>
              </w:tabs>
              <w:spacing w:line="440" w:lineRule="exact"/>
              <w:contextualSpacing/>
              <w:rPr>
                <w:rFonts w:hint="eastAsia" w:ascii="宋体" w:hAnsi="宋体" w:cs="宋体"/>
                <w:kern w:val="1"/>
                <w:sz w:val="24"/>
              </w:rPr>
            </w:pPr>
            <w:r>
              <w:rPr>
                <w:rFonts w:hint="eastAsia" w:ascii="宋体" w:hAnsi="宋体" w:cs="宋体"/>
                <w:b/>
                <w:bCs/>
                <w:kern w:val="1"/>
                <w:sz w:val="24"/>
              </w:rPr>
              <w:t>开标时间：</w:t>
            </w:r>
            <w:r>
              <w:rPr>
                <w:rFonts w:hint="eastAsia" w:ascii="宋体" w:hAnsi="宋体" w:cs="宋体"/>
                <w:kern w:val="1"/>
                <w:sz w:val="24"/>
              </w:rPr>
              <w:t>2026年11月20日09时</w:t>
            </w:r>
            <w:r>
              <w:rPr>
                <w:rFonts w:ascii="宋体" w:hAnsi="宋体" w:cs="宋体"/>
                <w:kern w:val="1"/>
                <w:sz w:val="24"/>
              </w:rPr>
              <w:t>30</w:t>
            </w:r>
            <w:r>
              <w:rPr>
                <w:rFonts w:hint="eastAsia" w:ascii="宋体" w:hAnsi="宋体" w:cs="宋体"/>
                <w:kern w:val="1"/>
                <w:sz w:val="24"/>
              </w:rPr>
              <w:t>分（北京时间）</w:t>
            </w:r>
          </w:p>
          <w:p w14:paraId="48F99575">
            <w:pPr>
              <w:tabs>
                <w:tab w:val="left" w:pos="1080"/>
              </w:tabs>
              <w:spacing w:line="440" w:lineRule="exact"/>
              <w:contextualSpacing/>
              <w:rPr>
                <w:rFonts w:hint="eastAsia" w:ascii="宋体" w:hAnsi="宋体"/>
                <w:b/>
                <w:iCs/>
                <w:sz w:val="24"/>
              </w:rPr>
            </w:pPr>
            <w:r>
              <w:rPr>
                <w:rFonts w:hint="eastAsia" w:ascii="宋体" w:hAnsi="宋体" w:cs="宋体"/>
                <w:b/>
                <w:bCs/>
                <w:kern w:val="1"/>
                <w:sz w:val="24"/>
              </w:rPr>
              <w:t>开标地点：</w:t>
            </w:r>
            <w:r>
              <w:rPr>
                <w:rFonts w:hint="eastAsia" w:ascii="宋体" w:hAnsi="宋体" w:cs="宋体"/>
                <w:kern w:val="0"/>
                <w:sz w:val="24"/>
              </w:rPr>
              <w:t>湖南省株洲市芦淞区湘大路1099号</w:t>
            </w:r>
          </w:p>
        </w:tc>
      </w:tr>
      <w:tr w14:paraId="5D322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08" w:type="dxa"/>
            <w:tcBorders>
              <w:left w:val="double" w:color="auto" w:sz="4" w:space="0"/>
            </w:tcBorders>
            <w:vAlign w:val="center"/>
          </w:tcPr>
          <w:p w14:paraId="33670478">
            <w:pPr>
              <w:spacing w:line="520" w:lineRule="exact"/>
              <w:ind w:firstLine="240"/>
              <w:jc w:val="center"/>
              <w:rPr>
                <w:rFonts w:hint="eastAsia" w:ascii="宋体" w:hAnsi="宋体"/>
                <w:sz w:val="24"/>
              </w:rPr>
            </w:pPr>
            <w:r>
              <w:rPr>
                <w:rFonts w:hint="eastAsia" w:ascii="宋体" w:hAnsi="宋体"/>
                <w:sz w:val="24"/>
              </w:rPr>
              <w:t>13</w:t>
            </w:r>
          </w:p>
        </w:tc>
        <w:tc>
          <w:tcPr>
            <w:tcW w:w="8505" w:type="dxa"/>
            <w:tcBorders>
              <w:right w:val="double" w:color="auto" w:sz="4" w:space="0"/>
            </w:tcBorders>
            <w:vAlign w:val="center"/>
          </w:tcPr>
          <w:p w14:paraId="12232BEA">
            <w:pPr>
              <w:spacing w:line="520" w:lineRule="exact"/>
              <w:ind w:firstLine="240"/>
              <w:rPr>
                <w:rFonts w:ascii="宋体" w:hAnsi="Courier New" w:cs="Courier New"/>
                <w:sz w:val="24"/>
              </w:rPr>
            </w:pPr>
            <w:r>
              <w:rPr>
                <w:rFonts w:hint="eastAsia" w:ascii="宋体" w:hAnsi="Courier New" w:cs="Courier New"/>
                <w:sz w:val="24"/>
              </w:rPr>
              <w:t>踏勘现场：</w:t>
            </w:r>
            <w:r>
              <w:rPr>
                <w:rFonts w:hint="eastAsia" w:ascii="宋体" w:hAnsi="Courier New" w:cs="Courier New"/>
                <w:sz w:val="24"/>
              </w:rPr>
              <w:sym w:font="Wingdings 2" w:char="0052"/>
            </w:r>
            <w:r>
              <w:rPr>
                <w:rFonts w:hint="eastAsia" w:ascii="宋体" w:hAnsi="Courier New" w:cs="Courier New"/>
                <w:sz w:val="24"/>
              </w:rPr>
              <w:t xml:space="preserve">不组织 </w:t>
            </w:r>
          </w:p>
          <w:p w14:paraId="6A586BF3">
            <w:pPr>
              <w:pStyle w:val="2"/>
              <w:rPr>
                <w:rFonts w:hint="eastAsia"/>
              </w:rPr>
            </w:pPr>
            <w:r>
              <w:t>投标人可自行前往厂区踏勘，联系</w:t>
            </w:r>
            <w:r>
              <w:rPr>
                <w:rFonts w:hint="eastAsia"/>
              </w:rPr>
              <w:t>人</w:t>
            </w:r>
            <w:r>
              <w:t>【</w:t>
            </w:r>
            <w:r>
              <w:rPr>
                <w:rFonts w:hint="eastAsia"/>
              </w:rPr>
              <w:t>李志龙15574133020</w:t>
            </w:r>
            <w:r>
              <w:t>】；踏勘费用由投标人自行承担。投标人踏勘即视为充分了解废料现状、厂区作业条件，后续不得以废料品质、杂质等理由压价、拒接竞价订单</w:t>
            </w:r>
            <w:r>
              <w:rPr>
                <w:rFonts w:hint="eastAsia"/>
              </w:rPr>
              <w:t>。</w:t>
            </w:r>
          </w:p>
        </w:tc>
      </w:tr>
    </w:tbl>
    <w:p w14:paraId="6945F2E0">
      <w:pPr>
        <w:spacing w:line="360" w:lineRule="auto"/>
        <w:ind w:firstLine="100"/>
        <w:rPr>
          <w:rFonts w:hint="eastAsia" w:ascii="宋体" w:hAnsi="宋体"/>
          <w:b/>
          <w:bCs/>
          <w:color w:val="000000"/>
          <w:sz w:val="10"/>
          <w:szCs w:val="10"/>
        </w:rPr>
      </w:pPr>
    </w:p>
    <w:p w14:paraId="3B8373EF">
      <w:pPr>
        <w:pStyle w:val="37"/>
      </w:pPr>
    </w:p>
    <w:p w14:paraId="3D037BA1">
      <w:pPr>
        <w:ind w:firstLine="210"/>
      </w:pPr>
      <w:r>
        <w:br w:type="page"/>
      </w:r>
    </w:p>
    <w:p w14:paraId="49AAA73B">
      <w:pPr>
        <w:spacing w:line="360" w:lineRule="auto"/>
        <w:ind w:firstLine="442" w:firstLineChars="100"/>
        <w:jc w:val="center"/>
        <w:outlineLvl w:val="0"/>
        <w:rPr>
          <w:rFonts w:hint="eastAsia" w:ascii="宋体" w:hAnsi="宋体"/>
          <w:b/>
          <w:bCs/>
          <w:color w:val="000000"/>
          <w:sz w:val="44"/>
        </w:rPr>
      </w:pPr>
      <w:bookmarkStart w:id="11" w:name="_Toc297132428"/>
      <w:bookmarkStart w:id="12" w:name="_Toc78837942"/>
      <w:r>
        <w:rPr>
          <w:rFonts w:hint="eastAsia" w:ascii="宋体" w:hAnsi="宋体"/>
          <w:b/>
          <w:bCs/>
          <w:color w:val="000000"/>
          <w:sz w:val="44"/>
        </w:rPr>
        <w:t xml:space="preserve">第三章 </w:t>
      </w:r>
      <w:r>
        <w:rPr>
          <w:rFonts w:ascii="宋体" w:hAnsi="宋体"/>
          <w:b/>
          <w:bCs/>
          <w:color w:val="000000"/>
          <w:sz w:val="44"/>
        </w:rPr>
        <w:t>招标产品</w:t>
      </w:r>
      <w:bookmarkEnd w:id="11"/>
      <w:r>
        <w:rPr>
          <w:rFonts w:ascii="宋体" w:hAnsi="宋体"/>
          <w:b/>
          <w:bCs/>
          <w:color w:val="000000"/>
          <w:sz w:val="44"/>
        </w:rPr>
        <w:t>参数及要求</w:t>
      </w:r>
      <w:bookmarkEnd w:id="12"/>
    </w:p>
    <w:p w14:paraId="32DE50CF">
      <w:pPr>
        <w:widowControl/>
        <w:tabs>
          <w:tab w:val="left" w:pos="972"/>
        </w:tabs>
        <w:adjustRightInd w:val="0"/>
        <w:snapToGrid w:val="0"/>
        <w:spacing w:line="360" w:lineRule="auto"/>
        <w:ind w:firstLine="480" w:firstLineChars="200"/>
        <w:jc w:val="left"/>
        <w:rPr>
          <w:rFonts w:hint="eastAsia" w:ascii="宋体" w:hAnsi="宋体"/>
          <w:sz w:val="24"/>
          <w:szCs w:val="28"/>
        </w:rPr>
      </w:pPr>
      <w:bookmarkStart w:id="13" w:name="_Toc297132429"/>
    </w:p>
    <w:p w14:paraId="15CEEEE4">
      <w:pPr>
        <w:pStyle w:val="105"/>
        <w:widowControl/>
        <w:numPr>
          <w:ilvl w:val="0"/>
          <w:numId w:val="5"/>
        </w:numPr>
        <w:tabs>
          <w:tab w:val="left" w:pos="972"/>
        </w:tabs>
        <w:adjustRightInd w:val="0"/>
        <w:snapToGrid w:val="0"/>
        <w:spacing w:line="360" w:lineRule="auto"/>
        <w:ind w:firstLineChars="0"/>
        <w:jc w:val="left"/>
        <w:rPr>
          <w:rFonts w:hint="eastAsia" w:ascii="宋体" w:hAnsi="宋体" w:cs="宋体"/>
          <w:kern w:val="1"/>
          <w:sz w:val="24"/>
        </w:rPr>
      </w:pPr>
      <w:r>
        <w:rPr>
          <w:rFonts w:hint="eastAsia" w:ascii="宋体" w:hAnsi="宋体" w:cs="宋体"/>
          <w:kern w:val="1"/>
          <w:sz w:val="24"/>
        </w:rPr>
        <w:t>项目名称：西迪技术股份有限公司</w:t>
      </w:r>
      <w:r>
        <w:rPr>
          <w:rFonts w:ascii="宋体" w:hAnsi="宋体" w:cs="宋体"/>
          <w:kern w:val="1"/>
          <w:sz w:val="24"/>
        </w:rPr>
        <w:t>废旧物资回收供应商</w:t>
      </w:r>
      <w:r>
        <w:rPr>
          <w:rFonts w:hint="eastAsia" w:ascii="宋体" w:hAnsi="宋体" w:cs="宋体"/>
          <w:kern w:val="1"/>
          <w:sz w:val="24"/>
        </w:rPr>
        <w:t>入围</w:t>
      </w:r>
      <w:r>
        <w:rPr>
          <w:rFonts w:ascii="宋体" w:hAnsi="宋体" w:cs="宋体"/>
          <w:kern w:val="1"/>
          <w:sz w:val="24"/>
        </w:rPr>
        <w:t>公开招募</w:t>
      </w:r>
      <w:r>
        <w:rPr>
          <w:rFonts w:hint="eastAsia" w:ascii="宋体" w:hAnsi="宋体" w:cs="宋体"/>
          <w:kern w:val="1"/>
          <w:sz w:val="24"/>
        </w:rPr>
        <w:t>项目</w:t>
      </w:r>
    </w:p>
    <w:p w14:paraId="3EAF6490">
      <w:pPr>
        <w:spacing w:line="360" w:lineRule="auto"/>
        <w:rPr>
          <w:sz w:val="24"/>
        </w:rPr>
      </w:pPr>
      <w:r>
        <w:rPr>
          <w:rFonts w:hint="eastAsia" w:ascii="宋体" w:hAnsi="宋体"/>
          <w:sz w:val="24"/>
        </w:rPr>
        <w:t xml:space="preserve">    二、</w:t>
      </w:r>
      <w:r>
        <w:rPr>
          <w:sz w:val="24"/>
        </w:rPr>
        <w:t>项目说明</w:t>
      </w:r>
    </w:p>
    <w:p w14:paraId="69B1C9F1">
      <w:pPr>
        <w:spacing w:line="360" w:lineRule="auto"/>
        <w:ind w:firstLine="480" w:firstLineChars="200"/>
        <w:rPr>
          <w:sz w:val="24"/>
        </w:rPr>
      </w:pPr>
      <w:r>
        <w:rPr>
          <w:rFonts w:hint="eastAsia"/>
          <w:sz w:val="24"/>
        </w:rPr>
        <w:t>1、</w:t>
      </w:r>
      <w:r>
        <w:rPr>
          <w:sz w:val="24"/>
        </w:rPr>
        <w:t>本次招标仅为废旧物资回收供应商入库资格招募，不是单次废旧物资出售招标。</w:t>
      </w:r>
      <w:r>
        <w:rPr>
          <w:rFonts w:hint="eastAsia"/>
          <w:sz w:val="24"/>
        </w:rPr>
        <w:t>招标方</w:t>
      </w:r>
      <w:r>
        <w:rPr>
          <w:sz w:val="24"/>
        </w:rPr>
        <w:t>不承诺废料产量，不保证入库供应商能够获得任何废旧物资处置订单。</w:t>
      </w:r>
    </w:p>
    <w:p w14:paraId="649D1663">
      <w:pPr>
        <w:spacing w:line="360" w:lineRule="auto"/>
        <w:ind w:firstLine="480" w:firstLineChars="200"/>
        <w:rPr>
          <w:sz w:val="24"/>
        </w:rPr>
      </w:pPr>
      <w:r>
        <w:rPr>
          <w:rFonts w:hint="eastAsia"/>
          <w:sz w:val="24"/>
        </w:rPr>
        <w:t>2、</w:t>
      </w:r>
      <w:r>
        <w:rPr>
          <w:sz w:val="24"/>
        </w:rPr>
        <w:t>入库供应商仅获得参与后续废料竞价的资格，</w:t>
      </w:r>
      <w:r>
        <w:rPr>
          <w:rFonts w:hint="eastAsia"/>
          <w:sz w:val="24"/>
        </w:rPr>
        <w:t>招标方</w:t>
      </w:r>
      <w:r>
        <w:rPr>
          <w:sz w:val="24"/>
        </w:rPr>
        <w:t>有权根据生产计划暂停、取消任意批次废料处置工作，不承担对入库供应商的赔偿责任。</w:t>
      </w:r>
    </w:p>
    <w:p w14:paraId="21F4F8DC">
      <w:pPr>
        <w:pStyle w:val="2"/>
        <w:rPr>
          <w:rFonts w:hint="eastAsia"/>
        </w:rPr>
      </w:pPr>
      <w:r>
        <w:rPr>
          <w:rFonts w:hint="eastAsia"/>
        </w:rPr>
        <w:t>3、</w:t>
      </w:r>
      <w:r>
        <w:t>入围与后续处置的关系</w:t>
      </w:r>
      <w:r>
        <w:br w:type="textWrapping"/>
      </w:r>
      <w:r>
        <w:t>入围：通过评审的投标人列入我司废旧物资处置合格供应商名录（入围供应商池）。</w:t>
      </w:r>
      <w:r>
        <w:br w:type="textWrapping"/>
      </w:r>
      <w:r>
        <w:t>后续处置：公司实际处置废旧物资时，在入围供应商范围内组织报价或竞价。</w:t>
      </w:r>
      <w:r>
        <w:br w:type="textWrapping"/>
      </w:r>
      <w:r>
        <w:t>价格确定：因含钨废料等物资价格波动较大，实际处置价格按本文件“价格联动机制” 执行。</w:t>
      </w:r>
    </w:p>
    <w:p w14:paraId="7970CD1F">
      <w:pPr>
        <w:widowControl/>
        <w:tabs>
          <w:tab w:val="left" w:pos="972"/>
        </w:tabs>
        <w:adjustRightInd w:val="0"/>
        <w:snapToGrid w:val="0"/>
        <w:spacing w:line="360" w:lineRule="auto"/>
        <w:ind w:firstLine="480" w:firstLineChars="200"/>
        <w:jc w:val="left"/>
        <w:rPr>
          <w:rFonts w:hint="eastAsia" w:ascii="宋体" w:hAnsi="宋体"/>
          <w:sz w:val="24"/>
        </w:rPr>
      </w:pPr>
      <w:r>
        <w:rPr>
          <w:rFonts w:hint="eastAsia" w:ascii="宋体" w:hAnsi="宋体"/>
          <w:sz w:val="24"/>
        </w:rPr>
        <w:t>三、主要内容：</w:t>
      </w:r>
      <w:r>
        <w:rPr>
          <w:rFonts w:ascii="宋体" w:hAnsi="宋体"/>
          <w:sz w:val="24"/>
        </w:rPr>
        <w:t xml:space="preserve"> </w:t>
      </w:r>
    </w:p>
    <w:p w14:paraId="777A1372">
      <w:pPr>
        <w:tabs>
          <w:tab w:val="left" w:pos="1080"/>
        </w:tabs>
        <w:spacing w:line="360" w:lineRule="auto"/>
        <w:ind w:firstLine="480" w:firstLineChars="200"/>
        <w:contextualSpacing/>
        <w:rPr>
          <w:rFonts w:hint="eastAsia" w:ascii="宋体" w:hAnsi="宋体" w:cs="宋体"/>
          <w:kern w:val="1"/>
          <w:sz w:val="24"/>
        </w:rPr>
      </w:pPr>
      <w:r>
        <w:rPr>
          <w:rFonts w:hint="eastAsia"/>
          <w:sz w:val="24"/>
        </w:rPr>
        <w:t>（一）</w:t>
      </w:r>
      <w:r>
        <w:rPr>
          <w:rFonts w:hint="eastAsia" w:ascii="宋体" w:hAnsi="宋体" w:cs="宋体"/>
          <w:kern w:val="1"/>
          <w:sz w:val="24"/>
        </w:rPr>
        <w:t>入库有效期</w:t>
      </w:r>
    </w:p>
    <w:p w14:paraId="2148FFEA">
      <w:pPr>
        <w:adjustRightInd w:val="0"/>
        <w:snapToGrid w:val="0"/>
        <w:spacing w:line="360" w:lineRule="auto"/>
        <w:ind w:firstLine="480" w:firstLineChars="200"/>
        <w:rPr>
          <w:sz w:val="24"/>
        </w:rPr>
      </w:pPr>
      <w:r>
        <w:rPr>
          <w:rFonts w:ascii="宋体" w:hAnsi="宋体" w:cs="宋体"/>
          <w:kern w:val="1"/>
          <w:sz w:val="24"/>
        </w:rPr>
        <w:t>自入库名单公示之日起【2】年</w:t>
      </w:r>
      <w:r>
        <w:rPr>
          <w:rFonts w:hint="eastAsia"/>
          <w:sz w:val="24"/>
        </w:rPr>
        <w:t>。</w:t>
      </w:r>
    </w:p>
    <w:p w14:paraId="088E8575">
      <w:pPr>
        <w:tabs>
          <w:tab w:val="left" w:pos="1080"/>
        </w:tabs>
        <w:spacing w:line="360" w:lineRule="auto"/>
        <w:ind w:firstLine="480" w:firstLineChars="200"/>
        <w:contextualSpacing/>
        <w:rPr>
          <w:rFonts w:hint="eastAsia" w:ascii="宋体" w:hAnsi="宋体" w:cs="宋体"/>
          <w:kern w:val="1"/>
          <w:sz w:val="24"/>
        </w:rPr>
      </w:pPr>
      <w:r>
        <w:rPr>
          <w:rFonts w:hint="eastAsia"/>
          <w:sz w:val="24"/>
        </w:rPr>
        <w:t>（二）</w:t>
      </w:r>
      <w:r>
        <w:rPr>
          <w:rFonts w:hint="eastAsia" w:ascii="宋体" w:hAnsi="宋体" w:cs="宋体"/>
          <w:kern w:val="1"/>
          <w:sz w:val="24"/>
        </w:rPr>
        <w:t>招标范围</w:t>
      </w:r>
    </w:p>
    <w:p w14:paraId="5EA29DFD">
      <w:pPr>
        <w:adjustRightInd w:val="0"/>
        <w:snapToGrid w:val="0"/>
        <w:spacing w:line="360" w:lineRule="auto"/>
        <w:ind w:firstLine="480" w:firstLineChars="200"/>
        <w:rPr>
          <w:rFonts w:hint="eastAsia" w:ascii="宋体" w:hAnsi="宋体" w:cs="宋体"/>
          <w:kern w:val="1"/>
          <w:sz w:val="24"/>
        </w:rPr>
      </w:pPr>
      <w:r>
        <w:rPr>
          <w:rFonts w:ascii="宋体" w:hAnsi="宋体" w:cs="宋体"/>
          <w:kern w:val="1"/>
          <w:sz w:val="24"/>
        </w:rPr>
        <w:t>废</w:t>
      </w:r>
      <w:r>
        <w:rPr>
          <w:rFonts w:hint="eastAsia" w:ascii="宋体" w:hAnsi="宋体" w:cs="宋体"/>
          <w:kern w:val="1"/>
          <w:sz w:val="24"/>
        </w:rPr>
        <w:t>钢料</w:t>
      </w:r>
      <w:r>
        <w:rPr>
          <w:rFonts w:ascii="宋体" w:hAnsi="宋体" w:cs="宋体"/>
          <w:kern w:val="1"/>
          <w:sz w:val="24"/>
        </w:rPr>
        <w:t>、</w:t>
      </w:r>
      <w:r>
        <w:rPr>
          <w:rFonts w:hint="eastAsia" w:ascii="宋体" w:hAnsi="宋体" w:cs="宋体"/>
          <w:kern w:val="1"/>
          <w:sz w:val="24"/>
        </w:rPr>
        <w:t>废合金</w:t>
      </w:r>
      <w:r>
        <w:rPr>
          <w:rFonts w:ascii="宋体" w:hAnsi="宋体" w:cs="宋体"/>
          <w:kern w:val="1"/>
          <w:sz w:val="24"/>
        </w:rPr>
        <w:t>、</w:t>
      </w:r>
      <w:r>
        <w:rPr>
          <w:rFonts w:hint="eastAsia" w:ascii="宋体" w:hAnsi="宋体" w:cs="宋体"/>
          <w:kern w:val="1"/>
          <w:sz w:val="24"/>
        </w:rPr>
        <w:t>废不锈钢铁屑、</w:t>
      </w:r>
      <w:r>
        <w:rPr>
          <w:rFonts w:ascii="宋体" w:hAnsi="宋体" w:cs="宋体"/>
          <w:kern w:val="1"/>
          <w:sz w:val="24"/>
        </w:rPr>
        <w:t>废磨削料</w:t>
      </w:r>
      <w:r>
        <w:rPr>
          <w:rFonts w:hint="eastAsia" w:ascii="宋体" w:hAnsi="宋体" w:cs="宋体"/>
          <w:kern w:val="1"/>
          <w:sz w:val="24"/>
        </w:rPr>
        <w:t>、钢料尾料、废旧合金刀具、废砂轮</w:t>
      </w:r>
      <w:r>
        <w:rPr>
          <w:rFonts w:ascii="宋体" w:hAnsi="宋体" w:cs="宋体"/>
          <w:kern w:val="1"/>
          <w:sz w:val="24"/>
        </w:rPr>
        <w:t>等一般工业固废</w:t>
      </w:r>
      <w:r>
        <w:rPr>
          <w:rFonts w:hint="eastAsia" w:ascii="宋体" w:hAnsi="宋体" w:cs="宋体"/>
          <w:kern w:val="1"/>
          <w:sz w:val="24"/>
        </w:rPr>
        <w:t>，废旧设备等</w:t>
      </w:r>
      <w:r>
        <w:rPr>
          <w:rFonts w:ascii="宋体" w:hAnsi="宋体" w:cs="宋体"/>
          <w:kern w:val="1"/>
          <w:sz w:val="24"/>
        </w:rPr>
        <w:t>；</w:t>
      </w:r>
      <w:r>
        <w:rPr>
          <w:rFonts w:hint="eastAsia" w:ascii="宋体" w:hAnsi="宋体" w:cs="宋体"/>
          <w:kern w:val="1"/>
          <w:sz w:val="24"/>
        </w:rPr>
        <w:t>详见如下明细（投标方需注明回收废料种类）;</w:t>
      </w:r>
    </w:p>
    <w:p w14:paraId="1F93CD80">
      <w:pPr>
        <w:pStyle w:val="2"/>
        <w:rPr>
          <w:rFonts w:hint="eastAsia"/>
        </w:rPr>
      </w:pPr>
      <w:r>
        <w:rPr>
          <w:rFonts w:hint="eastAsia"/>
        </w:rPr>
        <w:t>1、按来源分类</w:t>
      </w:r>
    </w:p>
    <w:p w14:paraId="043F7222">
      <w:pPr>
        <w:pStyle w:val="2"/>
        <w:rPr>
          <w:rFonts w:hint="eastAsia"/>
        </w:rPr>
      </w:pPr>
      <w:r>
        <w:rPr>
          <w:rFonts w:hint="eastAsia"/>
        </w:rPr>
        <w:t>1.1生产废弃物:生产部门生产过程中产生的各类金属废弃物。</w:t>
      </w:r>
    </w:p>
    <w:p w14:paraId="110A3289">
      <w:pPr>
        <w:pStyle w:val="2"/>
        <w:rPr>
          <w:rFonts w:hint="eastAsia"/>
        </w:rPr>
      </w:pPr>
      <w:r>
        <w:rPr>
          <w:rFonts w:hint="eastAsia"/>
        </w:rPr>
        <w:t>1.2办公废弃物:职能部门办公过程中产生的金属废弃物、电子、电器类。</w:t>
      </w:r>
    </w:p>
    <w:p w14:paraId="4F415D61">
      <w:pPr>
        <w:pStyle w:val="2"/>
        <w:rPr>
          <w:rFonts w:hint="eastAsia"/>
        </w:rPr>
      </w:pPr>
      <w:r>
        <w:rPr>
          <w:rFonts w:hint="eastAsia"/>
        </w:rPr>
        <w:t>1.3维修废弃物:生产设备、公司各类设施维修产生的维修废弃物。</w:t>
      </w:r>
    </w:p>
    <w:p w14:paraId="19A82124">
      <w:pPr>
        <w:pStyle w:val="2"/>
        <w:rPr>
          <w:rFonts w:hint="eastAsia"/>
        </w:rPr>
      </w:pPr>
      <w:r>
        <w:rPr>
          <w:rFonts w:hint="eastAsia"/>
        </w:rPr>
        <w:t>1.4基建废弃物:公司基建施工产生的金属废弃物。</w:t>
      </w:r>
    </w:p>
    <w:p w14:paraId="620C1FD1">
      <w:pPr>
        <w:pStyle w:val="2"/>
        <w:rPr>
          <w:rFonts w:hint="eastAsia"/>
        </w:rPr>
      </w:pPr>
      <w:r>
        <w:rPr>
          <w:rFonts w:hint="eastAsia"/>
        </w:rPr>
        <w:t>2、按种类分类</w:t>
      </w:r>
    </w:p>
    <w:p w14:paraId="062D888B">
      <w:pPr>
        <w:pStyle w:val="2"/>
        <w:rPr>
          <w:rFonts w:hint="eastAsia"/>
        </w:rPr>
      </w:pPr>
      <w:r>
        <w:rPr>
          <w:rFonts w:hint="eastAsia"/>
        </w:rPr>
        <w:t>2.1产品废品:产品报废产生的物料，含试制件。</w:t>
      </w:r>
    </w:p>
    <w:p w14:paraId="1BDBFA64">
      <w:pPr>
        <w:pStyle w:val="2"/>
        <w:rPr>
          <w:rFonts w:hint="eastAsia"/>
        </w:rPr>
      </w:pPr>
      <w:r>
        <w:rPr>
          <w:rFonts w:hint="eastAsia"/>
        </w:rPr>
        <w:t>2.2辅料废弃物:产品生产过程中使用后不能使用的各类机物料(如废砂轮、电极、钼</w:t>
      </w:r>
    </w:p>
    <w:p w14:paraId="61218327">
      <w:pPr>
        <w:pStyle w:val="2"/>
        <w:rPr>
          <w:rFonts w:hint="eastAsia"/>
        </w:rPr>
      </w:pPr>
      <w:r>
        <w:rPr>
          <w:rFonts w:hint="eastAsia"/>
        </w:rPr>
        <w:t>丝、刀具、刀片等)。</w:t>
      </w:r>
    </w:p>
    <w:p w14:paraId="5DB14B2E">
      <w:pPr>
        <w:pStyle w:val="2"/>
        <w:rPr>
          <w:rFonts w:hint="eastAsia"/>
        </w:rPr>
      </w:pPr>
      <w:r>
        <w:rPr>
          <w:rFonts w:hint="eastAsia"/>
        </w:rPr>
        <w:t>2.3切削铁屑:钢件产品加工切削下来的废料。</w:t>
      </w:r>
    </w:p>
    <w:p w14:paraId="759DFFA5">
      <w:pPr>
        <w:pStyle w:val="2"/>
        <w:rPr>
          <w:rFonts w:hint="eastAsia"/>
        </w:rPr>
      </w:pPr>
      <w:r>
        <w:rPr>
          <w:rFonts w:hint="eastAsia"/>
        </w:rPr>
        <w:t>2.4磨削料:合金产品加工磨削后产生的废料。</w:t>
      </w:r>
    </w:p>
    <w:p w14:paraId="49655846">
      <w:pPr>
        <w:pStyle w:val="2"/>
        <w:rPr>
          <w:rFonts w:hint="eastAsia"/>
        </w:rPr>
      </w:pPr>
      <w:r>
        <w:rPr>
          <w:rFonts w:hint="eastAsia"/>
        </w:rPr>
        <w:t>2.5回收粉料:生产过程中产生的焊接回收粉料、地面料等。</w:t>
      </w:r>
    </w:p>
    <w:p w14:paraId="4FF84EAB">
      <w:pPr>
        <w:pStyle w:val="2"/>
        <w:rPr>
          <w:rFonts w:hint="eastAsia"/>
        </w:rPr>
      </w:pPr>
      <w:r>
        <w:rPr>
          <w:rFonts w:hint="eastAsia"/>
        </w:rPr>
        <w:t>2.6维修废料:设备维修拆解的不可用零部件、电线、电缆等，包括行政维修，基建产</w:t>
      </w:r>
    </w:p>
    <w:p w14:paraId="03EEDCC7">
      <w:pPr>
        <w:pStyle w:val="2"/>
        <w:rPr>
          <w:rFonts w:hint="eastAsia"/>
        </w:rPr>
      </w:pPr>
      <w:r>
        <w:rPr>
          <w:rFonts w:hint="eastAsia"/>
        </w:rPr>
        <w:t>生的金属类废料。</w:t>
      </w:r>
    </w:p>
    <w:p w14:paraId="7D986BEC">
      <w:pPr>
        <w:pStyle w:val="2"/>
        <w:rPr>
          <w:rFonts w:hint="eastAsia"/>
        </w:rPr>
      </w:pPr>
      <w:r>
        <w:rPr>
          <w:rFonts w:hint="eastAsia"/>
        </w:rPr>
        <w:t>2.7边角废料:线切割边角料，包括废弃工装，检测陪样，钢料库的废料。</w:t>
      </w:r>
    </w:p>
    <w:p w14:paraId="5B712E53">
      <w:pPr>
        <w:pStyle w:val="2"/>
        <w:rPr>
          <w:rFonts w:hint="eastAsia"/>
        </w:rPr>
      </w:pPr>
      <w:r>
        <w:rPr>
          <w:rFonts w:hint="eastAsia"/>
          <w:highlight w:val="yellow"/>
        </w:rPr>
        <w:t>说明：1、</w:t>
      </w:r>
      <w:r>
        <w:rPr>
          <w:highlight w:val="yellow"/>
        </w:rPr>
        <w:t>本库不含危险废物，危险废物处置另行专项实施</w:t>
      </w:r>
      <w:r>
        <w:rPr>
          <w:rFonts w:hint="eastAsia"/>
          <w:highlight w:val="yellow"/>
        </w:rPr>
        <w:t>。</w:t>
      </w:r>
    </w:p>
    <w:p w14:paraId="0329E1AF">
      <w:pPr>
        <w:pStyle w:val="3"/>
        <w:ind w:firstLine="482"/>
        <w:rPr>
          <w:rFonts w:hint="eastAsia"/>
        </w:rPr>
      </w:pPr>
      <w:r>
        <w:rPr>
          <w:rFonts w:hint="eastAsia"/>
        </w:rPr>
        <w:t xml:space="preserve">     </w:t>
      </w:r>
      <w:r>
        <w:rPr>
          <w:rFonts w:hint="eastAsia"/>
          <w:highlight w:val="yellow"/>
        </w:rPr>
        <w:t>2、上述分类，仅作为投标方入库确认各自回收种类，不作为后续竞价分类。</w:t>
      </w:r>
    </w:p>
    <w:p w14:paraId="200B0E15">
      <w:pPr>
        <w:pStyle w:val="2"/>
        <w:rPr>
          <w:rFonts w:hint="eastAsia"/>
        </w:rPr>
      </w:pPr>
      <w:r>
        <w:rPr>
          <w:rFonts w:hint="eastAsia"/>
        </w:rPr>
        <w:t>四、报价说明</w:t>
      </w:r>
    </w:p>
    <w:p w14:paraId="2E83797B">
      <w:pPr>
        <w:pStyle w:val="2"/>
        <w:rPr>
          <w:rFonts w:hint="eastAsia"/>
        </w:rPr>
      </w:pPr>
      <w:bookmarkStart w:id="14" w:name="OLE_LINK2"/>
      <w:r>
        <w:rPr>
          <w:rFonts w:hint="eastAsia"/>
        </w:rPr>
        <w:t>1、废磨削料</w:t>
      </w:r>
      <w:r>
        <w:t>定价机制：</w:t>
      </w:r>
    </w:p>
    <w:p w14:paraId="04D83CDA">
      <w:pPr>
        <w:pStyle w:val="2"/>
        <w:rPr>
          <w:rFonts w:hint="eastAsia"/>
        </w:rPr>
      </w:pPr>
      <w:r>
        <w:t>计价公式：结算金额 = 干重 × </w:t>
      </w:r>
      <w:r>
        <w:rPr>
          <w:rFonts w:hint="eastAsia"/>
        </w:rPr>
        <w:t>转化系数</w:t>
      </w:r>
      <w:r>
        <w:t> × </w:t>
      </w:r>
      <w:r>
        <w:rPr>
          <w:rFonts w:hint="eastAsia"/>
        </w:rPr>
        <w:t>1.13（含13%票）</w:t>
      </w:r>
      <w:r>
        <w:t> ×回收率折扣系数；</w:t>
      </w:r>
    </w:p>
    <w:p w14:paraId="76A33083">
      <w:pPr>
        <w:pStyle w:val="2"/>
        <w:rPr>
          <w:rFonts w:hint="eastAsia"/>
        </w:rPr>
      </w:pPr>
      <w:r>
        <w:rPr>
          <w:rFonts w:hint="eastAsia"/>
        </w:rPr>
        <w:t>①</w:t>
      </w:r>
      <w:r>
        <w:t>干重计算：湿重×（1-含水量），含水量由双方共同取样检测确认；</w:t>
      </w:r>
    </w:p>
    <w:p w14:paraId="6D891011">
      <w:pPr>
        <w:pStyle w:val="2"/>
        <w:rPr>
          <w:rFonts w:hint="eastAsia"/>
        </w:rPr>
      </w:pPr>
      <w:r>
        <w:t>钨含量检测：双方共同取样，送双方认可的第三方检测机构，以检测报告为准；</w:t>
      </w:r>
    </w:p>
    <w:p w14:paraId="3E3A4D65">
      <w:pPr>
        <w:pStyle w:val="2"/>
        <w:rPr>
          <w:rFonts w:hint="eastAsia"/>
        </w:rPr>
      </w:pPr>
      <w:r>
        <w:rPr>
          <w:rFonts w:hint="eastAsia"/>
        </w:rPr>
        <w:t>②转化系数：</w:t>
      </w:r>
      <w:r>
        <w:t>当期钨金属单价</w:t>
      </w:r>
      <w:r>
        <w:rPr>
          <w:rFonts w:hint="eastAsia"/>
        </w:rPr>
        <w:t>/钨转化为三氧化钨（WO</w:t>
      </w:r>
      <w:r>
        <w:rPr>
          <w:rFonts w:hint="eastAsia"/>
          <w:vertAlign w:val="subscript"/>
        </w:rPr>
        <w:t>3</w:t>
      </w:r>
      <w:r>
        <w:rPr>
          <w:rFonts w:hint="eastAsia"/>
        </w:rPr>
        <w:t>）系数</w:t>
      </w:r>
    </w:p>
    <w:p w14:paraId="5DB7E0D9">
      <w:pPr>
        <w:pStyle w:val="2"/>
        <w:rPr>
          <w:rFonts w:hint="eastAsia"/>
        </w:rPr>
      </w:pPr>
      <w:r>
        <w:t>当期钨</w:t>
      </w:r>
      <w:r>
        <w:rPr>
          <w:rFonts w:hint="eastAsia"/>
        </w:rPr>
        <w:t>（W）</w:t>
      </w:r>
      <w:r>
        <w:t>金属单价：以“</w:t>
      </w:r>
      <w:r>
        <w:rPr>
          <w:rFonts w:hint="eastAsia"/>
        </w:rPr>
        <w:t>亿览网</w:t>
      </w:r>
      <w:r>
        <w:t>”</w:t>
      </w:r>
      <w:r>
        <w:rPr>
          <w:rFonts w:ascii="Calibri" w:hAnsi="Calibri"/>
          <w:b w:val="0"/>
          <w:bCs w:val="0"/>
          <w:color w:val="auto"/>
          <w:sz w:val="21"/>
        </w:rPr>
        <w:t xml:space="preserve"> </w:t>
      </w:r>
      <w:r>
        <w:t>或“钨钼云商”或“中钨在线”公布的</w:t>
      </w:r>
      <w:r>
        <w:rPr>
          <w:rFonts w:hint="eastAsia"/>
        </w:rPr>
        <w:t>现行废磨削料单</w:t>
      </w:r>
      <w:r>
        <w:t>价为参考基准；</w:t>
      </w:r>
    </w:p>
    <w:p w14:paraId="7239D7C5">
      <w:pPr>
        <w:pStyle w:val="2"/>
        <w:rPr>
          <w:rFonts w:hint="eastAsia"/>
        </w:rPr>
      </w:pPr>
      <w:r>
        <w:rPr>
          <w:rFonts w:hint="eastAsia"/>
        </w:rPr>
        <w:t>W转化为WO</w:t>
      </w:r>
      <w:r>
        <w:rPr>
          <w:rFonts w:hint="eastAsia"/>
          <w:vertAlign w:val="subscript"/>
        </w:rPr>
        <w:t>3</w:t>
      </w:r>
      <w:r>
        <w:rPr>
          <w:rFonts w:hint="eastAsia"/>
        </w:rPr>
        <w:t>系数：</w:t>
      </w:r>
      <w:r>
        <w:t xml:space="preserve"> </w:t>
      </w:r>
      <w:r>
        <w:rPr>
          <w:rFonts w:hint="eastAsia"/>
        </w:rPr>
        <w:t>WO</w:t>
      </w:r>
      <w:r>
        <w:rPr>
          <w:rFonts w:hint="eastAsia"/>
          <w:vertAlign w:val="subscript"/>
        </w:rPr>
        <w:t>3</w:t>
      </w:r>
      <w:r>
        <w:t>分子量/W原子量=231.84/183.84≈1.26</w:t>
      </w:r>
    </w:p>
    <w:p w14:paraId="301792D5">
      <w:pPr>
        <w:pStyle w:val="2"/>
        <w:rPr>
          <w:rFonts w:hint="eastAsia"/>
        </w:rPr>
      </w:pPr>
      <w:r>
        <w:rPr>
          <w:rFonts w:hint="eastAsia"/>
        </w:rPr>
        <w:t>其中，W原子量=183.84，O原子量=16，WO</w:t>
      </w:r>
      <w:r>
        <w:rPr>
          <w:rFonts w:hint="eastAsia"/>
          <w:vertAlign w:val="subscript"/>
        </w:rPr>
        <w:t>3</w:t>
      </w:r>
      <w:r>
        <w:rPr>
          <w:rFonts w:hint="eastAsia"/>
        </w:rPr>
        <w:t>分子量=183.84+16*3=231.84</w:t>
      </w:r>
    </w:p>
    <w:p w14:paraId="1368CF5F">
      <w:pPr>
        <w:pStyle w:val="2"/>
        <w:rPr>
          <w:rFonts w:hint="eastAsia"/>
        </w:rPr>
      </w:pPr>
      <w:r>
        <w:rPr>
          <w:rFonts w:hint="eastAsia"/>
        </w:rPr>
        <w:t>③</w:t>
      </w:r>
      <w:r>
        <w:t>回收率折扣系数：由投标人在竞价时报价，作为竞争因素。</w:t>
      </w:r>
    </w:p>
    <w:p w14:paraId="3FDD794E">
      <w:pPr>
        <w:pStyle w:val="2"/>
        <w:rPr>
          <w:rFonts w:hint="eastAsia"/>
        </w:rPr>
      </w:pPr>
      <w:r>
        <w:rPr>
          <w:rFonts w:hint="eastAsia"/>
        </w:rPr>
        <w:t>2、其他含钨/</w:t>
      </w:r>
      <w:r>
        <w:t>非含钨类物料：按重量</w:t>
      </w:r>
      <w:r>
        <w:rPr>
          <w:rFonts w:hint="eastAsia"/>
        </w:rPr>
        <w:t>/件</w:t>
      </w:r>
      <w:r>
        <w:t>计价，参考同期市场</w:t>
      </w:r>
      <w:r>
        <w:rPr>
          <w:rFonts w:hint="eastAsia"/>
        </w:rPr>
        <w:t>相应</w:t>
      </w:r>
      <w:r>
        <w:t>回收价格。</w:t>
      </w:r>
    </w:p>
    <w:p w14:paraId="6327ECA1">
      <w:pPr>
        <w:pStyle w:val="2"/>
        <w:rPr>
          <w:rFonts w:hint="eastAsia"/>
        </w:rPr>
      </w:pPr>
      <w:r>
        <w:rPr>
          <w:rFonts w:hint="eastAsia"/>
        </w:rPr>
        <w:t>3、</w:t>
      </w:r>
      <w:r>
        <w:t>后续每一批废旧物资处置，</w:t>
      </w:r>
      <w:r>
        <w:rPr>
          <w:rFonts w:hint="eastAsia"/>
        </w:rPr>
        <w:t>招标</w:t>
      </w:r>
      <w:r>
        <w:t>人在入库供应</w:t>
      </w:r>
      <w:r>
        <w:rPr>
          <w:iCs/>
        </w:rPr>
        <w:t>商库内发起竞价，列明废料种类、预估重量、存放地点，供应商报价，最高价成交；单批次单独签订处置合同</w:t>
      </w:r>
      <w:r>
        <w:rPr>
          <w:rFonts w:hint="eastAsia"/>
          <w:iCs/>
        </w:rPr>
        <w:t>，币种为人民币。</w:t>
      </w:r>
      <w:bookmarkEnd w:id="14"/>
      <w:r>
        <w:rPr>
          <w:rFonts w:hint="eastAsia"/>
        </w:rPr>
        <w:t>执行过程中可能发生的一切费用，包括运输、装卸车辆及人工费等各项费用和价格的涨价风险，以及双方约定的所有责任、义务和不可抗力以外的一切风险。在合同期内，不因市场变化因素而变动。在项目执行过程中产生的一切费用均由成交供应商承担。</w:t>
      </w:r>
    </w:p>
    <w:p w14:paraId="0DADD4C0">
      <w:pPr>
        <w:adjustRightInd w:val="0"/>
        <w:snapToGrid w:val="0"/>
        <w:spacing w:line="360" w:lineRule="auto"/>
        <w:ind w:firstLine="480" w:firstLineChars="200"/>
        <w:rPr>
          <w:sz w:val="24"/>
        </w:rPr>
      </w:pPr>
      <w:r>
        <w:rPr>
          <w:rFonts w:hint="eastAsia"/>
          <w:sz w:val="24"/>
        </w:rPr>
        <w:t>五、成交及结算原则</w:t>
      </w:r>
    </w:p>
    <w:p w14:paraId="60C791AE">
      <w:pPr>
        <w:adjustRightInd w:val="0"/>
        <w:snapToGrid w:val="0"/>
        <w:spacing w:line="360" w:lineRule="auto"/>
        <w:ind w:firstLine="480" w:firstLineChars="200"/>
        <w:rPr>
          <w:sz w:val="24"/>
        </w:rPr>
      </w:pPr>
      <w:r>
        <w:rPr>
          <w:rFonts w:hint="eastAsia"/>
          <w:sz w:val="24"/>
        </w:rPr>
        <w:t>1、</w:t>
      </w:r>
      <w:r>
        <w:rPr>
          <w:sz w:val="24"/>
        </w:rPr>
        <w:t>先款后货</w:t>
      </w:r>
      <w:r>
        <w:rPr>
          <w:rFonts w:hint="eastAsia"/>
          <w:sz w:val="24"/>
        </w:rPr>
        <w:t>，即货物现场过磅后，需方100%现款结算。</w:t>
      </w:r>
    </w:p>
    <w:p w14:paraId="632CA86F">
      <w:pPr>
        <w:adjustRightInd w:val="0"/>
        <w:snapToGrid w:val="0"/>
        <w:spacing w:line="360" w:lineRule="auto"/>
        <w:ind w:firstLine="480" w:firstLineChars="200"/>
        <w:rPr>
          <w:sz w:val="24"/>
        </w:rPr>
      </w:pPr>
      <w:r>
        <w:rPr>
          <w:rFonts w:hint="eastAsia"/>
          <w:sz w:val="24"/>
        </w:rPr>
        <w:t>2、招标方财务收款后开具13%增值税专用发票给需方。</w:t>
      </w:r>
    </w:p>
    <w:p w14:paraId="43469D90">
      <w:pPr>
        <w:adjustRightInd w:val="0"/>
        <w:snapToGrid w:val="0"/>
        <w:spacing w:line="360" w:lineRule="auto"/>
        <w:ind w:firstLine="480" w:firstLineChars="200"/>
        <w:rPr>
          <w:sz w:val="24"/>
        </w:rPr>
      </w:pPr>
      <w:r>
        <w:rPr>
          <w:rFonts w:hint="eastAsia"/>
          <w:sz w:val="24"/>
        </w:rPr>
        <w:t>3、</w:t>
      </w:r>
      <w:r>
        <w:rPr>
          <w:sz w:val="24"/>
        </w:rPr>
        <w:t>现场共同过磅，磅单双方签字，以实际过磅重量作为结算依据；废料按现状交付，投标人现场踏勘确认废料含杂质、混料、锈蚀等情况；成交后不接受质量异议、降价诉求。</w:t>
      </w:r>
    </w:p>
    <w:p w14:paraId="07178518">
      <w:pPr>
        <w:adjustRightInd w:val="0"/>
        <w:snapToGrid w:val="0"/>
        <w:spacing w:line="360" w:lineRule="auto"/>
        <w:ind w:firstLine="480" w:firstLineChars="200"/>
        <w:rPr>
          <w:sz w:val="24"/>
        </w:rPr>
      </w:pPr>
      <w:r>
        <w:rPr>
          <w:rFonts w:hint="eastAsia"/>
          <w:sz w:val="24"/>
        </w:rPr>
        <w:t>六、清运要求</w:t>
      </w:r>
    </w:p>
    <w:p w14:paraId="2C598CC9">
      <w:pPr>
        <w:pStyle w:val="2"/>
        <w:rPr>
          <w:rFonts w:hint="eastAsia"/>
        </w:rPr>
      </w:pPr>
      <w:r>
        <w:t>具备相应资金实力、自有/合作清运车辆、装卸作业人员，能够满足</w:t>
      </w:r>
      <w:r>
        <w:rPr>
          <w:rFonts w:hint="eastAsia"/>
        </w:rPr>
        <w:t>招标</w:t>
      </w:r>
      <w:r>
        <w:t>人厂区提货、安全作业要求</w:t>
      </w:r>
      <w:r>
        <w:rPr>
          <w:rFonts w:hint="eastAsia"/>
        </w:rPr>
        <w:t>。</w:t>
      </w:r>
    </w:p>
    <w:p w14:paraId="54C7147C">
      <w:pPr>
        <w:pStyle w:val="3"/>
        <w:ind w:firstLine="482"/>
        <w:rPr>
          <w:rFonts w:hint="eastAsia"/>
        </w:rPr>
      </w:pPr>
    </w:p>
    <w:p w14:paraId="7CE22DEF"/>
    <w:p w14:paraId="5453BAAC">
      <w:pPr>
        <w:pStyle w:val="2"/>
        <w:rPr>
          <w:rFonts w:hint="eastAsia"/>
        </w:rPr>
      </w:pPr>
    </w:p>
    <w:p w14:paraId="006C0644">
      <w:pPr>
        <w:pStyle w:val="3"/>
        <w:ind w:firstLine="482"/>
        <w:rPr>
          <w:rFonts w:hint="eastAsia"/>
        </w:rPr>
      </w:pPr>
    </w:p>
    <w:p w14:paraId="699A87F0"/>
    <w:p w14:paraId="79778908">
      <w:pPr>
        <w:pStyle w:val="2"/>
        <w:rPr>
          <w:rFonts w:hint="eastAsia"/>
        </w:rPr>
      </w:pPr>
    </w:p>
    <w:p w14:paraId="5FEAE601">
      <w:pPr>
        <w:pStyle w:val="3"/>
        <w:ind w:firstLine="482"/>
        <w:rPr>
          <w:rFonts w:hint="eastAsia"/>
        </w:rPr>
      </w:pPr>
    </w:p>
    <w:p w14:paraId="3534CE18"/>
    <w:p w14:paraId="53D2FBCC">
      <w:pPr>
        <w:pStyle w:val="2"/>
        <w:rPr>
          <w:rFonts w:hint="eastAsia"/>
        </w:rPr>
      </w:pPr>
    </w:p>
    <w:p w14:paraId="2D205FFD">
      <w:pPr>
        <w:pStyle w:val="3"/>
        <w:ind w:firstLine="482"/>
        <w:rPr>
          <w:rFonts w:hint="eastAsia"/>
        </w:rPr>
      </w:pPr>
    </w:p>
    <w:p w14:paraId="389BE222"/>
    <w:p w14:paraId="3FD21056">
      <w:pPr>
        <w:pStyle w:val="2"/>
        <w:rPr>
          <w:rFonts w:hint="eastAsia"/>
        </w:rPr>
      </w:pPr>
    </w:p>
    <w:p w14:paraId="67476F86">
      <w:pPr>
        <w:pStyle w:val="3"/>
        <w:ind w:firstLine="482"/>
        <w:rPr>
          <w:rFonts w:hint="eastAsia"/>
        </w:rPr>
      </w:pPr>
    </w:p>
    <w:p w14:paraId="006E463B"/>
    <w:p w14:paraId="1F3A8EE3">
      <w:pPr>
        <w:pStyle w:val="2"/>
        <w:rPr>
          <w:rFonts w:hint="eastAsia"/>
        </w:rPr>
      </w:pPr>
    </w:p>
    <w:p w14:paraId="43597EC3">
      <w:pPr>
        <w:pStyle w:val="3"/>
        <w:ind w:firstLine="0" w:firstLineChars="0"/>
        <w:rPr>
          <w:rFonts w:hint="eastAsia"/>
        </w:rPr>
      </w:pPr>
    </w:p>
    <w:p w14:paraId="7469AFF6">
      <w:pPr>
        <w:spacing w:line="360" w:lineRule="auto"/>
        <w:ind w:firstLine="442"/>
        <w:jc w:val="center"/>
        <w:outlineLvl w:val="0"/>
        <w:rPr>
          <w:rFonts w:hint="eastAsia" w:ascii="宋体" w:hAnsi="宋体"/>
          <w:b/>
          <w:bCs/>
          <w:color w:val="000000"/>
          <w:sz w:val="44"/>
        </w:rPr>
      </w:pPr>
      <w:bookmarkStart w:id="15" w:name="_Toc78837943"/>
      <w:r>
        <w:rPr>
          <w:rFonts w:ascii="宋体" w:hAnsi="宋体"/>
          <w:b/>
          <w:bCs/>
          <w:color w:val="000000"/>
          <w:sz w:val="44"/>
        </w:rPr>
        <w:t>第四章  投标人须知</w:t>
      </w:r>
      <w:bookmarkEnd w:id="13"/>
      <w:bookmarkEnd w:id="15"/>
    </w:p>
    <w:p w14:paraId="1590652F">
      <w:pPr>
        <w:adjustRightInd w:val="0"/>
        <w:snapToGrid w:val="0"/>
        <w:spacing w:line="360" w:lineRule="auto"/>
        <w:ind w:firstLine="211"/>
        <w:rPr>
          <w:rFonts w:hint="eastAsia" w:ascii="宋体" w:hAnsi="宋体"/>
          <w:b/>
          <w:bCs/>
          <w:color w:val="000000"/>
          <w:szCs w:val="21"/>
        </w:rPr>
      </w:pPr>
    </w:p>
    <w:p w14:paraId="5F867671">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一、说明：</w:t>
      </w:r>
    </w:p>
    <w:p w14:paraId="447AB9FF">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 合格投标人：</w:t>
      </w:r>
    </w:p>
    <w:p w14:paraId="333E4986">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1.1 除非下文另有规定，凡是在中华人民共和国依照中华人民共和国法律注册的企业法人</w:t>
      </w:r>
      <w:r>
        <w:rPr>
          <w:rFonts w:hint="eastAsia" w:ascii="宋体" w:hAnsi="宋体"/>
          <w:color w:val="000000"/>
          <w:sz w:val="24"/>
        </w:rPr>
        <w:t>或其他组织</w:t>
      </w:r>
      <w:r>
        <w:rPr>
          <w:rFonts w:ascii="宋体" w:hAnsi="宋体"/>
          <w:color w:val="000000"/>
          <w:sz w:val="24"/>
        </w:rPr>
        <w:t>均可投标。</w:t>
      </w:r>
    </w:p>
    <w:p w14:paraId="77976401">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1.2 只有在法律和财务上独立、合法运作并独立于招标人的供货人才能参加投标。</w:t>
      </w:r>
    </w:p>
    <w:p w14:paraId="05E481C3">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1.3 投标人不得直接或间接地与招标人或其附属机构有任何关联。</w:t>
      </w:r>
    </w:p>
    <w:p w14:paraId="2A52D202">
      <w:pPr>
        <w:tabs>
          <w:tab w:val="left" w:pos="3684"/>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2. 投标费用：</w:t>
      </w:r>
      <w:r>
        <w:rPr>
          <w:rFonts w:ascii="宋体" w:hAnsi="宋体"/>
          <w:b/>
          <w:bCs/>
          <w:color w:val="000000"/>
          <w:sz w:val="24"/>
        </w:rPr>
        <w:tab/>
      </w:r>
    </w:p>
    <w:p w14:paraId="464F6B19">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xml:space="preserve">不论投标的结果如何，投标人应自行承担所有与准备和参加投标有关的全部费用。 </w:t>
      </w:r>
    </w:p>
    <w:p w14:paraId="6FCC65C9">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3. 投标产品及服务</w:t>
      </w:r>
    </w:p>
    <w:p w14:paraId="0F69C9B5">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3.1 除非有明确说明，投标人所</w:t>
      </w:r>
      <w:r>
        <w:rPr>
          <w:rFonts w:hint="eastAsia" w:ascii="宋体" w:hAnsi="宋体"/>
          <w:color w:val="000000"/>
          <w:sz w:val="24"/>
        </w:rPr>
        <w:t>投标</w:t>
      </w:r>
      <w:r>
        <w:rPr>
          <w:rFonts w:ascii="宋体" w:hAnsi="宋体"/>
          <w:color w:val="000000"/>
          <w:sz w:val="24"/>
        </w:rPr>
        <w:t>的</w:t>
      </w:r>
      <w:r>
        <w:rPr>
          <w:rFonts w:hint="eastAsia" w:ascii="宋体" w:hAnsi="宋体"/>
          <w:color w:val="000000"/>
          <w:sz w:val="24"/>
        </w:rPr>
        <w:t>废料</w:t>
      </w:r>
      <w:r>
        <w:rPr>
          <w:rFonts w:ascii="宋体" w:hAnsi="宋体"/>
          <w:color w:val="000000"/>
          <w:sz w:val="24"/>
        </w:rPr>
        <w:t>产品应</w:t>
      </w:r>
      <w:r>
        <w:rPr>
          <w:rFonts w:hint="eastAsia" w:ascii="宋体" w:hAnsi="宋体"/>
          <w:color w:val="000000"/>
          <w:sz w:val="24"/>
        </w:rPr>
        <w:t>具有相应资质或在经营范围内</w:t>
      </w:r>
      <w:r>
        <w:rPr>
          <w:rFonts w:ascii="宋体" w:hAnsi="宋体"/>
          <w:color w:val="000000"/>
          <w:sz w:val="24"/>
        </w:rPr>
        <w:t>。</w:t>
      </w:r>
    </w:p>
    <w:p w14:paraId="686BD7A1">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3.2 </w:t>
      </w:r>
      <w:r>
        <w:rPr>
          <w:rFonts w:ascii="宋体" w:hAnsi="宋体"/>
          <w:color w:val="000000"/>
          <w:sz w:val="24"/>
        </w:rPr>
        <w:t>每批次废料成交，签订单次废旧物资处置合同</w:t>
      </w:r>
      <w:r>
        <w:rPr>
          <w:rFonts w:hint="eastAsia" w:ascii="宋体" w:hAnsi="宋体"/>
          <w:color w:val="000000"/>
          <w:sz w:val="24"/>
        </w:rPr>
        <w:t>。</w:t>
      </w:r>
    </w:p>
    <w:p w14:paraId="0C3C2225">
      <w:pPr>
        <w:spacing w:line="360" w:lineRule="auto"/>
        <w:ind w:firstLine="482" w:firstLineChars="200"/>
        <w:rPr>
          <w:rFonts w:hint="eastAsia" w:ascii="宋体" w:hAnsi="宋体"/>
          <w:b/>
          <w:bCs/>
          <w:color w:val="000000"/>
          <w:sz w:val="24"/>
        </w:rPr>
      </w:pPr>
      <w:r>
        <w:rPr>
          <w:rFonts w:ascii="宋体" w:hAnsi="宋体"/>
          <w:b/>
          <w:bCs/>
          <w:color w:val="000000"/>
          <w:sz w:val="24"/>
        </w:rPr>
        <w:t>二、招标文件：</w:t>
      </w:r>
    </w:p>
    <w:p w14:paraId="79F69312">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4. 招标文件构成：</w:t>
      </w:r>
    </w:p>
    <w:p w14:paraId="03750B22">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4.1 要求提供的</w:t>
      </w:r>
      <w:r>
        <w:rPr>
          <w:rFonts w:hint="eastAsia" w:ascii="宋体" w:hAnsi="宋体"/>
          <w:color w:val="000000"/>
          <w:sz w:val="24"/>
        </w:rPr>
        <w:t>服务</w:t>
      </w:r>
      <w:r>
        <w:rPr>
          <w:rFonts w:ascii="宋体" w:hAnsi="宋体"/>
          <w:color w:val="000000"/>
          <w:sz w:val="24"/>
        </w:rPr>
        <w:t>、招标过程和合同条件在招标文件中均有说明，招标文件共</w:t>
      </w:r>
      <w:r>
        <w:rPr>
          <w:rFonts w:hint="eastAsia" w:ascii="宋体" w:hAnsi="宋体"/>
          <w:color w:val="000000"/>
          <w:sz w:val="24"/>
        </w:rPr>
        <w:t>六</w:t>
      </w:r>
      <w:r>
        <w:rPr>
          <w:rFonts w:ascii="宋体" w:hAnsi="宋体"/>
          <w:color w:val="000000"/>
          <w:sz w:val="24"/>
        </w:rPr>
        <w:t xml:space="preserve">章。 </w:t>
      </w:r>
    </w:p>
    <w:p w14:paraId="3C38D8EA">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4.2 投标人应认真阅读招标文件的全部内容，不按招标文件要求提供的投标文件和资料，可能导致其投标被拒绝。</w:t>
      </w:r>
    </w:p>
    <w:p w14:paraId="6BE6605F">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5. 招标文件的澄清：</w:t>
      </w:r>
    </w:p>
    <w:p w14:paraId="000C14C7">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任何要求对招标文件进行澄清的投标人应以书面形式通知招标</w:t>
      </w:r>
      <w:r>
        <w:rPr>
          <w:rFonts w:hint="eastAsia" w:ascii="宋体" w:hAnsi="宋体"/>
          <w:color w:val="000000"/>
          <w:sz w:val="24"/>
        </w:rPr>
        <w:t>人</w:t>
      </w:r>
      <w:r>
        <w:rPr>
          <w:rFonts w:ascii="宋体" w:hAnsi="宋体"/>
          <w:color w:val="000000"/>
          <w:sz w:val="24"/>
        </w:rPr>
        <w:t>。对投标截止时间前收到的对招标文件的澄清要求，招标</w:t>
      </w:r>
      <w:r>
        <w:rPr>
          <w:rFonts w:hint="eastAsia" w:ascii="宋体" w:hAnsi="宋体"/>
          <w:color w:val="000000"/>
          <w:sz w:val="24"/>
        </w:rPr>
        <w:t>人</w:t>
      </w:r>
      <w:r>
        <w:rPr>
          <w:rFonts w:ascii="宋体" w:hAnsi="宋体"/>
          <w:color w:val="000000"/>
          <w:sz w:val="24"/>
        </w:rPr>
        <w:t>应以书面形式予以答复，同时将该答复提供给每个获取招标文件的投标人（答复中不标明问题的来源）。</w:t>
      </w:r>
    </w:p>
    <w:p w14:paraId="6A85B7EF">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6. 招标文件的修改：</w:t>
      </w:r>
    </w:p>
    <w:p w14:paraId="26EE3B05">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6.1 投标截止时间前，招标</w:t>
      </w:r>
      <w:r>
        <w:rPr>
          <w:rFonts w:hint="eastAsia" w:ascii="宋体" w:hAnsi="宋体"/>
          <w:color w:val="000000"/>
          <w:sz w:val="24"/>
        </w:rPr>
        <w:t>人</w:t>
      </w:r>
      <w:r>
        <w:rPr>
          <w:rFonts w:ascii="宋体" w:hAnsi="宋体"/>
          <w:color w:val="000000"/>
          <w:sz w:val="24"/>
        </w:rPr>
        <w:t>可对招标文件进行修改。</w:t>
      </w:r>
    </w:p>
    <w:p w14:paraId="1C5B0536">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6.2 招标文件的修改将以书面形式通知所有获取招标文件的投标人，并对其具有约束力。投标人在收到上述通知后，应立即向招标</w:t>
      </w:r>
      <w:r>
        <w:rPr>
          <w:rFonts w:hint="eastAsia" w:ascii="宋体" w:hAnsi="宋体"/>
          <w:color w:val="000000"/>
          <w:sz w:val="24"/>
        </w:rPr>
        <w:t>人</w:t>
      </w:r>
      <w:r>
        <w:rPr>
          <w:rFonts w:ascii="宋体" w:hAnsi="宋体"/>
          <w:color w:val="000000"/>
          <w:sz w:val="24"/>
        </w:rPr>
        <w:t>回函确认。</w:t>
      </w:r>
    </w:p>
    <w:p w14:paraId="6AE3ACA6">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6.3 为使投标人准备投标时有充分时间对招标文件的修改部分进行研究，招标</w:t>
      </w:r>
      <w:r>
        <w:rPr>
          <w:rFonts w:hint="eastAsia" w:ascii="宋体" w:hAnsi="宋体"/>
          <w:color w:val="000000"/>
          <w:sz w:val="24"/>
        </w:rPr>
        <w:t>人</w:t>
      </w:r>
      <w:r>
        <w:rPr>
          <w:rFonts w:ascii="宋体" w:hAnsi="宋体"/>
          <w:color w:val="000000"/>
          <w:sz w:val="24"/>
        </w:rPr>
        <w:t>可适当延长投标截止时间。</w:t>
      </w:r>
    </w:p>
    <w:p w14:paraId="3B6359CF">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三、投标文件的编制：</w:t>
      </w:r>
    </w:p>
    <w:p w14:paraId="6D793DA0">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7. 投标文件的构成：</w:t>
      </w:r>
    </w:p>
    <w:p w14:paraId="5F3E24C0">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投标文件应由下列部分构成：</w:t>
      </w:r>
    </w:p>
    <w:p w14:paraId="67F63A4C">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1）投标函</w:t>
      </w:r>
    </w:p>
    <w:p w14:paraId="6C27743C">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2）</w:t>
      </w:r>
      <w:r>
        <w:rPr>
          <w:rFonts w:hint="eastAsia" w:ascii="宋体" w:hAnsi="宋体"/>
          <w:bCs/>
          <w:color w:val="000000"/>
          <w:sz w:val="24"/>
        </w:rPr>
        <w:t>回收物资</w:t>
      </w:r>
      <w:r>
        <w:rPr>
          <w:rFonts w:ascii="宋体" w:hAnsi="宋体"/>
          <w:bCs/>
          <w:color w:val="000000"/>
          <w:sz w:val="24"/>
        </w:rPr>
        <w:t>明细表</w:t>
      </w:r>
    </w:p>
    <w:p w14:paraId="40A320F3">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（3</w:t>
      </w:r>
      <w:r>
        <w:rPr>
          <w:rFonts w:ascii="宋体" w:hAnsi="宋体"/>
          <w:color w:val="000000"/>
          <w:sz w:val="24"/>
        </w:rPr>
        <w:t>）商务条款偏离表</w:t>
      </w:r>
    </w:p>
    <w:p w14:paraId="4D33ED8F">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）资格证明文件</w:t>
      </w:r>
    </w:p>
    <w:p w14:paraId="5C2D5446">
      <w:pPr>
        <w:adjustRightInd w:val="0"/>
        <w:snapToGrid w:val="0"/>
        <w:spacing w:line="360" w:lineRule="auto"/>
        <w:ind w:firstLine="480" w:firstLineChars="200"/>
        <w:rPr>
          <w:rFonts w:hint="eastAsia" w:ascii="宋体" w:hAnsi="宋体"/>
          <w:bCs/>
          <w:color w:val="000000"/>
          <w:sz w:val="24"/>
        </w:rPr>
      </w:pPr>
      <w:r>
        <w:rPr>
          <w:rFonts w:hint="eastAsia" w:ascii="宋体" w:hAnsi="宋体"/>
          <w:color w:val="000000"/>
          <w:sz w:val="24"/>
        </w:rPr>
        <w:t>（5</w:t>
      </w:r>
      <w:r>
        <w:rPr>
          <w:rFonts w:ascii="宋体" w:hAnsi="宋体"/>
          <w:color w:val="000000"/>
          <w:sz w:val="24"/>
        </w:rPr>
        <w:t>）</w:t>
      </w:r>
      <w:r>
        <w:rPr>
          <w:rFonts w:ascii="宋体" w:hAnsi="宋体"/>
          <w:bCs/>
          <w:color w:val="000000"/>
          <w:sz w:val="24"/>
        </w:rPr>
        <w:t>回收清运实施方案</w:t>
      </w:r>
    </w:p>
    <w:p w14:paraId="5206ECA7">
      <w:pPr>
        <w:adjustRightInd w:val="0"/>
        <w:snapToGrid w:val="0"/>
        <w:spacing w:line="360" w:lineRule="auto"/>
        <w:ind w:firstLine="480" w:firstLineChars="200"/>
        <w:rPr>
          <w:rFonts w:hint="eastAsia" w:ascii="宋体" w:hAnsi="宋体"/>
          <w:bCs/>
          <w:color w:val="000000"/>
          <w:sz w:val="24"/>
        </w:rPr>
      </w:pPr>
      <w:r>
        <w:rPr>
          <w:rFonts w:hint="eastAsia" w:ascii="宋体" w:hAnsi="宋体"/>
          <w:bCs/>
          <w:color w:val="000000"/>
          <w:sz w:val="24"/>
        </w:rPr>
        <w:t>（6</w:t>
      </w:r>
      <w:r>
        <w:rPr>
          <w:rFonts w:ascii="宋体" w:hAnsi="宋体"/>
          <w:bCs/>
          <w:color w:val="000000"/>
          <w:sz w:val="24"/>
        </w:rPr>
        <w:t>）安全环保承诺书</w:t>
      </w:r>
    </w:p>
    <w:p w14:paraId="6EB199BB">
      <w:pPr>
        <w:adjustRightInd w:val="0"/>
        <w:snapToGrid w:val="0"/>
        <w:spacing w:line="360" w:lineRule="auto"/>
        <w:ind w:firstLine="480" w:firstLineChars="200"/>
        <w:rPr>
          <w:rFonts w:hint="eastAsia" w:ascii="宋体" w:hAnsi="宋体"/>
          <w:bCs/>
          <w:color w:val="000000"/>
          <w:sz w:val="24"/>
        </w:rPr>
      </w:pPr>
      <w:r>
        <w:rPr>
          <w:rFonts w:hint="eastAsia" w:ascii="宋体" w:hAnsi="宋体"/>
          <w:bCs/>
          <w:color w:val="000000"/>
          <w:sz w:val="24"/>
        </w:rPr>
        <w:t>（7</w:t>
      </w:r>
      <w:r>
        <w:rPr>
          <w:rFonts w:ascii="宋体" w:hAnsi="宋体"/>
          <w:bCs/>
          <w:color w:val="000000"/>
          <w:sz w:val="24"/>
        </w:rPr>
        <w:t>）无违法违规承诺函</w:t>
      </w:r>
    </w:p>
    <w:p w14:paraId="2E639DAF">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）业绩一览表格式</w:t>
      </w:r>
    </w:p>
    <w:p w14:paraId="3EA51B11">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（9</w:t>
      </w:r>
      <w:r>
        <w:rPr>
          <w:rFonts w:ascii="宋体" w:hAnsi="宋体"/>
          <w:color w:val="000000"/>
          <w:sz w:val="24"/>
        </w:rPr>
        <w:t>）</w:t>
      </w:r>
      <w:r>
        <w:rPr>
          <w:rFonts w:hint="eastAsia" w:ascii="宋体" w:hAnsi="宋体"/>
          <w:color w:val="000000"/>
          <w:sz w:val="24"/>
        </w:rPr>
        <w:t>投标人认为其他需要的资料</w:t>
      </w:r>
    </w:p>
    <w:p w14:paraId="5F0C2282">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1</w:t>
      </w:r>
      <w:r>
        <w:rPr>
          <w:rFonts w:hint="eastAsia" w:ascii="宋体" w:hAnsi="宋体"/>
          <w:color w:val="000000"/>
          <w:sz w:val="24"/>
        </w:rPr>
        <w:t>0</w:t>
      </w:r>
      <w:r>
        <w:rPr>
          <w:rFonts w:ascii="宋体" w:hAnsi="宋体"/>
          <w:color w:val="000000"/>
          <w:sz w:val="24"/>
        </w:rPr>
        <w:t>）投标人企业基本情况一览表</w:t>
      </w:r>
    </w:p>
    <w:p w14:paraId="6D268154">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8. 证明投标人合格和资格的文件：</w:t>
      </w:r>
    </w:p>
    <w:p w14:paraId="793C60D5">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投标人应提供证明其合格和资格的证明文件，包括按有关规定的合格投标人的证明、履行合同的资格证明以及“投标须知表”中列出的经验和</w:t>
      </w:r>
      <w:r>
        <w:rPr>
          <w:rFonts w:hint="eastAsia" w:ascii="宋体" w:hAnsi="宋体"/>
          <w:color w:val="000000"/>
          <w:sz w:val="24"/>
        </w:rPr>
        <w:t>其他</w:t>
      </w:r>
      <w:r>
        <w:rPr>
          <w:rFonts w:ascii="宋体" w:hAnsi="宋体"/>
          <w:color w:val="000000"/>
          <w:sz w:val="24"/>
        </w:rPr>
        <w:t>业绩证明。</w:t>
      </w:r>
    </w:p>
    <w:p w14:paraId="1C5BCC2F">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9.符合招标文件规定的文件：</w:t>
      </w:r>
    </w:p>
    <w:p w14:paraId="08B4E3D8">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9.1 投标人应提交符合招标文件规定的证明，作为投标文件的一部分。</w:t>
      </w:r>
    </w:p>
    <w:p w14:paraId="1E9594DC">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10.报价</w:t>
      </w:r>
      <w:r>
        <w:rPr>
          <w:rFonts w:hint="eastAsia" w:ascii="宋体" w:hAnsi="宋体"/>
          <w:b/>
          <w:bCs/>
          <w:color w:val="000000"/>
          <w:sz w:val="24"/>
        </w:rPr>
        <w:t>说明</w:t>
      </w:r>
      <w:r>
        <w:rPr>
          <w:rFonts w:ascii="宋体" w:hAnsi="宋体"/>
          <w:b/>
          <w:bCs/>
          <w:color w:val="000000"/>
          <w:sz w:val="24"/>
        </w:rPr>
        <w:t>：</w:t>
      </w:r>
    </w:p>
    <w:p w14:paraId="6B7C8905">
      <w:pPr>
        <w:tabs>
          <w:tab w:val="left" w:pos="0"/>
        </w:tabs>
        <w:adjustRightInd w:val="0"/>
        <w:snapToGrid w:val="0"/>
        <w:spacing w:line="360" w:lineRule="auto"/>
        <w:ind w:firstLine="482" w:firstLineChars="200"/>
        <w:rPr>
          <w:rFonts w:hint="eastAsia" w:ascii="宋体" w:hAnsi="宋体"/>
          <w:color w:val="000000"/>
          <w:sz w:val="24"/>
        </w:rPr>
      </w:pPr>
      <w:r>
        <w:rPr>
          <w:rFonts w:ascii="宋体" w:hAnsi="宋体"/>
          <w:b/>
          <w:iCs/>
          <w:sz w:val="24"/>
        </w:rPr>
        <w:t>后续每一批废旧物资处置，</w:t>
      </w:r>
      <w:r>
        <w:rPr>
          <w:rFonts w:hint="eastAsia" w:ascii="宋体" w:hAnsi="宋体"/>
          <w:b/>
          <w:iCs/>
          <w:sz w:val="24"/>
        </w:rPr>
        <w:t>招标</w:t>
      </w:r>
      <w:r>
        <w:rPr>
          <w:rFonts w:ascii="宋体" w:hAnsi="宋体"/>
          <w:b/>
          <w:iCs/>
          <w:sz w:val="24"/>
        </w:rPr>
        <w:t>人在入库供应商库内发起竞价，列明废料种类、预估重量、存放地点，供应商报价，最高价成交；单批次单独签订处置合同</w:t>
      </w:r>
      <w:r>
        <w:rPr>
          <w:rFonts w:hint="eastAsia" w:ascii="宋体" w:hAnsi="宋体"/>
          <w:b/>
          <w:iCs/>
          <w:sz w:val="24"/>
        </w:rPr>
        <w:t>，币种为人民币</w:t>
      </w:r>
      <w:r>
        <w:rPr>
          <w:rFonts w:ascii="宋体" w:hAnsi="宋体"/>
          <w:color w:val="000000"/>
          <w:sz w:val="24"/>
        </w:rPr>
        <w:t>。</w:t>
      </w:r>
    </w:p>
    <w:p w14:paraId="23A18180">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11. 投标保证金：</w:t>
      </w:r>
      <w:r>
        <w:rPr>
          <w:rFonts w:hint="eastAsia" w:ascii="宋体" w:hAnsi="宋体"/>
          <w:b/>
          <w:bCs/>
          <w:color w:val="000000"/>
          <w:sz w:val="24"/>
        </w:rPr>
        <w:t>无。</w:t>
      </w:r>
    </w:p>
    <w:p w14:paraId="05F1C892">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12. 投标有效期：</w:t>
      </w:r>
    </w:p>
    <w:p w14:paraId="27A83DF1">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xml:space="preserve">从开标之日起90天 </w:t>
      </w:r>
    </w:p>
    <w:p w14:paraId="7C5D032A">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13. 投标文件的签署及规定 ：</w:t>
      </w:r>
    </w:p>
    <w:p w14:paraId="174F6071">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13.1 投标人应准备一份投标文件正本和</w:t>
      </w:r>
      <w:r>
        <w:rPr>
          <w:rFonts w:hint="eastAsia" w:ascii="宋体" w:hAnsi="宋体"/>
          <w:color w:val="000000"/>
          <w:sz w:val="24"/>
        </w:rPr>
        <w:t>四份</w:t>
      </w:r>
      <w:r>
        <w:rPr>
          <w:rFonts w:ascii="宋体" w:hAnsi="宋体"/>
          <w:color w:val="000000"/>
          <w:sz w:val="24"/>
        </w:rPr>
        <w:t>副本</w:t>
      </w:r>
      <w:r>
        <w:rPr>
          <w:rFonts w:hint="eastAsia" w:ascii="宋体" w:hAnsi="宋体"/>
          <w:color w:val="000000"/>
          <w:sz w:val="24"/>
        </w:rPr>
        <w:t>，同时递交一份电子版的投标文件，</w:t>
      </w:r>
      <w:r>
        <w:rPr>
          <w:rFonts w:ascii="宋体" w:hAnsi="宋体"/>
          <w:color w:val="000000"/>
          <w:sz w:val="24"/>
        </w:rPr>
        <w:t>每套投标文件须清楚地标明“正本”或“副本”</w:t>
      </w:r>
      <w:r>
        <w:rPr>
          <w:rFonts w:hint="eastAsia" w:ascii="宋体" w:hAnsi="宋体"/>
          <w:color w:val="000000"/>
          <w:sz w:val="24"/>
        </w:rPr>
        <w:t>，</w:t>
      </w:r>
      <w:r>
        <w:rPr>
          <w:rFonts w:ascii="宋体" w:hAnsi="宋体"/>
          <w:color w:val="000000"/>
          <w:sz w:val="24"/>
        </w:rPr>
        <w:t>若正本和副本以及电子版不符，以正本为准。</w:t>
      </w:r>
    </w:p>
    <w:p w14:paraId="5B337E08">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13.2 投标文件的正本必须用不褪色墨水书写或打印，并</w:t>
      </w:r>
      <w:r>
        <w:rPr>
          <w:rFonts w:hint="eastAsia" w:ascii="宋体" w:hAnsi="宋体"/>
          <w:color w:val="000000"/>
          <w:sz w:val="24"/>
        </w:rPr>
        <w:t>由</w:t>
      </w:r>
      <w:r>
        <w:rPr>
          <w:rFonts w:ascii="宋体" w:hAnsi="宋体"/>
          <w:color w:val="000000"/>
          <w:sz w:val="24"/>
        </w:rPr>
        <w:t>投标人或经正式授权的代表在投标文件上签字。副本可采用正本的复印件。</w:t>
      </w:r>
    </w:p>
    <w:p w14:paraId="6176CE79">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13.3 投标文件不得涂改和增删，如有修改，必须由投标文件签字人签字或盖章。</w:t>
      </w:r>
    </w:p>
    <w:p w14:paraId="25DBE26F">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13.4 投标文件因字迹潦草或表达不清所引起的后果由投标人负责。</w:t>
      </w:r>
    </w:p>
    <w:p w14:paraId="7F8A7411">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四、投标文件的递交：</w:t>
      </w:r>
    </w:p>
    <w:p w14:paraId="7D93B5C5">
      <w:pPr>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14. 投标文件的密封及标记：</w:t>
      </w:r>
    </w:p>
    <w:p w14:paraId="26B141AD">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14.1 密封袋内装投标文件正本一份和所有副本。封口处应有投标</w:t>
      </w:r>
      <w:r>
        <w:rPr>
          <w:rFonts w:hint="eastAsia" w:ascii="宋体" w:hAnsi="宋体"/>
          <w:color w:val="000000"/>
          <w:sz w:val="24"/>
        </w:rPr>
        <w:t>全权代表</w:t>
      </w:r>
      <w:r>
        <w:rPr>
          <w:rFonts w:ascii="宋体" w:hAnsi="宋体"/>
          <w:color w:val="000000"/>
          <w:sz w:val="24"/>
        </w:rPr>
        <w:t>签字或投标单位公章。封皮上注明招标编号、招标项目名称、</w:t>
      </w:r>
      <w:r>
        <w:rPr>
          <w:rFonts w:hint="eastAsia" w:ascii="宋体" w:hAnsi="宋体"/>
          <w:color w:val="000000"/>
          <w:sz w:val="24"/>
        </w:rPr>
        <w:t>包号、</w:t>
      </w:r>
      <w:r>
        <w:rPr>
          <w:rFonts w:ascii="宋体" w:hAnsi="宋体"/>
          <w:color w:val="000000"/>
          <w:sz w:val="24"/>
        </w:rPr>
        <w:t>投标人名称、地址、邮政编码、电话、联系人，并注明“开标时启封”字样。</w:t>
      </w:r>
    </w:p>
    <w:p w14:paraId="79314E1B">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14.2 如果投标人未按上述要求密封及加写标记，招标</w:t>
      </w:r>
      <w:r>
        <w:rPr>
          <w:rFonts w:hint="eastAsia" w:ascii="宋体" w:hAnsi="宋体"/>
          <w:color w:val="000000"/>
          <w:sz w:val="24"/>
        </w:rPr>
        <w:t>人</w:t>
      </w:r>
      <w:r>
        <w:rPr>
          <w:rFonts w:ascii="宋体" w:hAnsi="宋体"/>
          <w:color w:val="000000"/>
          <w:sz w:val="24"/>
        </w:rPr>
        <w:t>对投标文件的误投和提前启封概不负责。</w:t>
      </w:r>
    </w:p>
    <w:p w14:paraId="738E4DDA">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15. 投标截止时间：</w:t>
      </w:r>
    </w:p>
    <w:p w14:paraId="354DA1B4">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15.1 投标文件必须在投标截止时间前送达指定的投标地点。</w:t>
      </w:r>
    </w:p>
    <w:p w14:paraId="7E413374">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15.2 招标</w:t>
      </w:r>
      <w:r>
        <w:rPr>
          <w:rFonts w:hint="eastAsia" w:ascii="宋体" w:hAnsi="宋体"/>
          <w:color w:val="000000"/>
          <w:sz w:val="24"/>
        </w:rPr>
        <w:t>人</w:t>
      </w:r>
      <w:r>
        <w:rPr>
          <w:rFonts w:ascii="宋体" w:hAnsi="宋体"/>
          <w:color w:val="000000"/>
          <w:sz w:val="24"/>
        </w:rPr>
        <w:t>推迟投标截止时间时，应以书面形式通知所有投标人。在这种情况下，招标人和投标人受投标截止时间制约的所有权利和义务均应延长至新的截止时间。</w:t>
      </w:r>
    </w:p>
    <w:p w14:paraId="265FEAC5">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15.3 在投标截止时间以后送达的投标文件，招标</w:t>
      </w:r>
      <w:r>
        <w:rPr>
          <w:rFonts w:hint="eastAsia" w:ascii="宋体" w:hAnsi="宋体"/>
          <w:color w:val="000000"/>
          <w:sz w:val="24"/>
        </w:rPr>
        <w:t>人</w:t>
      </w:r>
      <w:r>
        <w:rPr>
          <w:rFonts w:ascii="宋体" w:hAnsi="宋体"/>
          <w:color w:val="000000"/>
          <w:sz w:val="24"/>
        </w:rPr>
        <w:t>拒绝接受。</w:t>
      </w:r>
    </w:p>
    <w:p w14:paraId="48BE4455">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16. 投标文件的修改和撤回：</w:t>
      </w:r>
    </w:p>
    <w:p w14:paraId="465056A2">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xml:space="preserve">16.1 在投标截止时间前，投标人可以书面形式提出修改或撤回其投标。 </w:t>
      </w:r>
    </w:p>
    <w:p w14:paraId="131851F5">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16.2 投标人修改或撤回投标文件的书面材料，须密封送达招标</w:t>
      </w:r>
      <w:r>
        <w:rPr>
          <w:rFonts w:hint="eastAsia" w:ascii="宋体" w:hAnsi="宋体"/>
          <w:color w:val="000000"/>
          <w:sz w:val="24"/>
        </w:rPr>
        <w:t>人</w:t>
      </w:r>
      <w:r>
        <w:rPr>
          <w:rFonts w:ascii="宋体" w:hAnsi="宋体"/>
          <w:color w:val="000000"/>
          <w:sz w:val="24"/>
        </w:rPr>
        <w:t>，同时应在封皮上标明“投标文件修改”或“投标文件撤回通知”字样。</w:t>
      </w:r>
    </w:p>
    <w:p w14:paraId="270CD3F6">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16.3 从投标截止期至投标有效期期满这段时间内，投标人不得撤回其投标，否则投标保证金将被没收。</w:t>
      </w:r>
    </w:p>
    <w:p w14:paraId="322C416F">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五、开标及评标：</w:t>
      </w:r>
    </w:p>
    <w:p w14:paraId="66D71A96">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17. 开标：</w:t>
      </w:r>
    </w:p>
    <w:p w14:paraId="6523CF78">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17.1 招标</w:t>
      </w:r>
      <w:r>
        <w:rPr>
          <w:rFonts w:hint="eastAsia" w:ascii="宋体" w:hAnsi="宋体"/>
          <w:color w:val="000000"/>
          <w:sz w:val="24"/>
        </w:rPr>
        <w:t>人</w:t>
      </w:r>
      <w:r>
        <w:rPr>
          <w:rFonts w:ascii="宋体" w:hAnsi="宋体"/>
          <w:color w:val="000000"/>
          <w:sz w:val="24"/>
        </w:rPr>
        <w:t>在规定的时间、地点主持开标。</w:t>
      </w:r>
    </w:p>
    <w:p w14:paraId="29DB2CC6">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17.2 开标时查验投标文件密封情况，确认无误后拆封唱标。</w:t>
      </w:r>
    </w:p>
    <w:p w14:paraId="58517D46">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17.3 开标时</w:t>
      </w:r>
      <w:r>
        <w:rPr>
          <w:rFonts w:hint="eastAsia" w:ascii="宋体" w:hAnsi="宋体"/>
          <w:color w:val="000000"/>
          <w:sz w:val="24"/>
        </w:rPr>
        <w:t>，</w:t>
      </w:r>
      <w:r>
        <w:rPr>
          <w:rFonts w:ascii="宋体" w:hAnsi="宋体"/>
          <w:color w:val="000000"/>
          <w:sz w:val="24"/>
        </w:rPr>
        <w:t>招标</w:t>
      </w:r>
      <w:r>
        <w:rPr>
          <w:rFonts w:hint="eastAsia" w:ascii="宋体" w:hAnsi="宋体"/>
          <w:color w:val="000000"/>
          <w:sz w:val="24"/>
        </w:rPr>
        <w:t>人</w:t>
      </w:r>
      <w:r>
        <w:rPr>
          <w:rFonts w:ascii="宋体" w:hAnsi="宋体"/>
          <w:color w:val="000000"/>
          <w:sz w:val="24"/>
        </w:rPr>
        <w:t>将做开标记录。</w:t>
      </w:r>
    </w:p>
    <w:p w14:paraId="493FBBFF">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17.4投标人递交的所有投标资料，无论中标与否概不予退还。</w:t>
      </w:r>
    </w:p>
    <w:p w14:paraId="2D1C101C">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18. 资格后审：</w:t>
      </w:r>
    </w:p>
    <w:p w14:paraId="28A2E049">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18.1在审查投标人时将考虑其财务、</w:t>
      </w:r>
      <w:r>
        <w:rPr>
          <w:rFonts w:hint="eastAsia" w:ascii="宋体" w:hAnsi="宋体"/>
          <w:color w:val="000000"/>
          <w:sz w:val="24"/>
        </w:rPr>
        <w:t>履约</w:t>
      </w:r>
      <w:r>
        <w:rPr>
          <w:rFonts w:ascii="宋体" w:hAnsi="宋体"/>
          <w:color w:val="000000"/>
          <w:sz w:val="24"/>
        </w:rPr>
        <w:t>能力，其基础是审查投标人提交的资格证明文件及招标人认为必要的、合理的资料。</w:t>
      </w:r>
    </w:p>
    <w:p w14:paraId="0B830965">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18.</w:t>
      </w:r>
      <w:r>
        <w:rPr>
          <w:rFonts w:hint="eastAsia" w:ascii="宋体" w:hAnsi="宋体"/>
          <w:color w:val="000000"/>
          <w:sz w:val="24"/>
        </w:rPr>
        <w:t>2</w:t>
      </w:r>
      <w:r>
        <w:rPr>
          <w:rFonts w:ascii="宋体" w:hAnsi="宋体"/>
          <w:color w:val="000000"/>
          <w:sz w:val="24"/>
        </w:rPr>
        <w:t>如果审查通过，该投标人将进入下一评审阶段；如果审查没有通过，评标委员会将拒绝其投标。</w:t>
      </w:r>
    </w:p>
    <w:p w14:paraId="3D0C15FF">
      <w:pPr>
        <w:tabs>
          <w:tab w:val="left" w:pos="0"/>
        </w:tabs>
        <w:adjustRightInd w:val="0"/>
        <w:snapToGrid w:val="0"/>
        <w:spacing w:line="360" w:lineRule="auto"/>
        <w:ind w:firstLine="482" w:firstLineChars="200"/>
        <w:rPr>
          <w:rFonts w:hint="eastAsia" w:ascii="宋体" w:hAnsi="宋体"/>
          <w:color w:val="000000"/>
          <w:sz w:val="24"/>
        </w:rPr>
      </w:pPr>
      <w:r>
        <w:rPr>
          <w:rFonts w:ascii="宋体" w:hAnsi="宋体"/>
          <w:b/>
          <w:bCs/>
          <w:color w:val="000000"/>
          <w:sz w:val="24"/>
        </w:rPr>
        <w:t xml:space="preserve">19. </w:t>
      </w:r>
      <w:r>
        <w:rPr>
          <w:rFonts w:ascii="宋体" w:hAnsi="宋体"/>
          <w:color w:val="000000"/>
          <w:sz w:val="24"/>
        </w:rPr>
        <w:t>供应商库管理规则：</w:t>
      </w:r>
    </w:p>
    <w:p w14:paraId="13B4BB38">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19.1 年度考评：每年对入库供应商履约情况进行考核，考核不合格的，移出合格供应商库。</w:t>
      </w:r>
    </w:p>
    <w:p w14:paraId="177F162F">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19.2 退出机制：①供应商主动申请退出；②年度考核不合格清退；③发生违约（竞价中标弃标、逾期付款、安全事故、</w:t>
      </w:r>
      <w:r>
        <w:rPr>
          <w:rFonts w:hint="eastAsia" w:ascii="宋体" w:hAnsi="宋体"/>
          <w:color w:val="000000"/>
          <w:sz w:val="24"/>
        </w:rPr>
        <w:t>环保污染、</w:t>
      </w:r>
      <w:r>
        <w:rPr>
          <w:rFonts w:ascii="宋体" w:hAnsi="宋体"/>
          <w:color w:val="000000"/>
          <w:sz w:val="24"/>
        </w:rPr>
        <w:t>转包</w:t>
      </w:r>
      <w:r>
        <w:rPr>
          <w:rFonts w:hint="eastAsia" w:ascii="宋体" w:hAnsi="宋体"/>
          <w:color w:val="000000"/>
          <w:sz w:val="24"/>
        </w:rPr>
        <w:t>/委托</w:t>
      </w:r>
      <w:r>
        <w:rPr>
          <w:rFonts w:ascii="宋体" w:hAnsi="宋体"/>
          <w:color w:val="000000"/>
          <w:sz w:val="24"/>
        </w:rPr>
        <w:t>提货等）立即清退，纳入黑名单，禁止再次参与本项目招募。</w:t>
      </w:r>
    </w:p>
    <w:p w14:paraId="2ACA668B">
      <w:pPr>
        <w:pStyle w:val="2"/>
        <w:rPr>
          <w:rFonts w:hint="eastAsia"/>
        </w:rPr>
      </w:pPr>
      <w:r>
        <w:rPr>
          <w:rFonts w:hint="eastAsia"/>
        </w:rPr>
        <w:t>19.3</w:t>
      </w:r>
      <w:bookmarkStart w:id="16" w:name="OLE_LINK4"/>
      <w:r>
        <w:t>供应商所有进入厂区作业人员必须遵守采购人厂区安全管理制度</w:t>
      </w:r>
      <w:r>
        <w:rPr>
          <w:rFonts w:hint="eastAsia"/>
        </w:rPr>
        <w:t>签署专项的安全协议</w:t>
      </w:r>
      <w:bookmarkEnd w:id="16"/>
      <w:r>
        <w:t>，作业前落实安全交底；供应商承担作业期间全部安全责任，购买第三者责任险、人员意外险；作业损坏厂区设施，全额赔偿</w:t>
      </w:r>
      <w:r>
        <w:rPr>
          <w:rFonts w:hint="eastAsia"/>
        </w:rPr>
        <w:t>。</w:t>
      </w:r>
    </w:p>
    <w:p w14:paraId="029E409B">
      <w:pPr>
        <w:pStyle w:val="2"/>
        <w:rPr>
          <w:rFonts w:hint="eastAsia"/>
        </w:rPr>
      </w:pPr>
      <w:r>
        <w:rPr>
          <w:rFonts w:hint="eastAsia"/>
        </w:rPr>
        <w:t>19.4</w:t>
      </w:r>
      <w:r>
        <w:t>不得在厂区内拆解、分拣废料，不得产生二次污染；垃圾杂物全部带走</w:t>
      </w:r>
      <w:r>
        <w:rPr>
          <w:rFonts w:hint="eastAsia"/>
        </w:rPr>
        <w:t>。</w:t>
      </w:r>
    </w:p>
    <w:p w14:paraId="0078ADBC">
      <w:pPr>
        <w:pStyle w:val="2"/>
        <w:rPr>
          <w:rFonts w:hint="eastAsia"/>
        </w:rPr>
      </w:pPr>
      <w:r>
        <w:t>19.</w:t>
      </w:r>
      <w:r>
        <w:rPr>
          <w:rFonts w:hint="eastAsia"/>
        </w:rPr>
        <w:t>5</w:t>
      </w:r>
      <w:r>
        <w:t xml:space="preserve"> 评标委员会可以允许投标文件中存在不构成实质性偏差的不正规、不一致或不规范，但不能损害或影响任何投标人的相对排序。</w:t>
      </w:r>
    </w:p>
    <w:p w14:paraId="2CD3E04A">
      <w:pPr>
        <w:pStyle w:val="2"/>
        <w:rPr>
          <w:rFonts w:hint="eastAsia"/>
        </w:rPr>
      </w:pPr>
      <w:r>
        <w:t>19.</w:t>
      </w:r>
      <w:r>
        <w:rPr>
          <w:rFonts w:hint="eastAsia"/>
        </w:rPr>
        <w:t>6</w:t>
      </w:r>
      <w:r>
        <w:t xml:space="preserve"> 实质上没有响应招标文件要求的投标将被拒绝。投标人不得通过修正或</w:t>
      </w:r>
      <w:r>
        <w:rPr>
          <w:rFonts w:hint="eastAsia"/>
        </w:rPr>
        <w:t>撤销</w:t>
      </w:r>
      <w:r>
        <w:t>不合要求的偏离或保留从而使投标成为实质上响应的投标。如发生下列情况之一的，其投标将被拒绝：</w:t>
      </w:r>
    </w:p>
    <w:p w14:paraId="57504D63">
      <w:pPr>
        <w:tabs>
          <w:tab w:val="left" w:pos="0"/>
        </w:tabs>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1）投标人未提交投标保证金或金额不足，投标保证金形式不符合招标文件要求的；</w:t>
      </w:r>
    </w:p>
    <w:p w14:paraId="3EB5B0A2">
      <w:pPr>
        <w:tabs>
          <w:tab w:val="left" w:pos="0"/>
        </w:tabs>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2）超出经营范围投标的；</w:t>
      </w:r>
    </w:p>
    <w:p w14:paraId="5B461AF4">
      <w:pPr>
        <w:tabs>
          <w:tab w:val="left" w:pos="0"/>
        </w:tabs>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3）资格证明文件不全的；</w:t>
      </w:r>
    </w:p>
    <w:p w14:paraId="2B84F642">
      <w:pPr>
        <w:tabs>
          <w:tab w:val="left" w:pos="0"/>
        </w:tabs>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4）投标文件无法定代表人签字，或签字无法定代表人有效委托的；</w:t>
      </w:r>
    </w:p>
    <w:p w14:paraId="26E7FFDF">
      <w:pPr>
        <w:tabs>
          <w:tab w:val="left" w:pos="0"/>
        </w:tabs>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5）</w:t>
      </w:r>
      <w:r>
        <w:rPr>
          <w:rFonts w:hint="eastAsia" w:ascii="宋体" w:hAnsi="宋体"/>
          <w:color w:val="000000"/>
          <w:sz w:val="24"/>
        </w:rPr>
        <w:t>资格条件</w:t>
      </w:r>
      <w:r>
        <w:rPr>
          <w:rFonts w:ascii="宋体" w:hAnsi="宋体"/>
          <w:color w:val="000000"/>
          <w:sz w:val="24"/>
        </w:rPr>
        <w:t>业绩不满足招标文件要求的</w:t>
      </w:r>
      <w:r>
        <w:rPr>
          <w:rFonts w:hint="eastAsia" w:ascii="宋体" w:hAnsi="宋体"/>
          <w:color w:val="000000"/>
          <w:sz w:val="24"/>
        </w:rPr>
        <w:t>（如有）</w:t>
      </w:r>
      <w:r>
        <w:rPr>
          <w:rFonts w:ascii="宋体" w:hAnsi="宋体"/>
          <w:color w:val="000000"/>
          <w:sz w:val="24"/>
        </w:rPr>
        <w:t>；</w:t>
      </w:r>
    </w:p>
    <w:p w14:paraId="2D4FC2D6">
      <w:pPr>
        <w:tabs>
          <w:tab w:val="left" w:pos="0"/>
        </w:tabs>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6）投标有效期不足的；</w:t>
      </w:r>
    </w:p>
    <w:p w14:paraId="67F267C1">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19.5 评标委员会对投标文件的判定，只依据投标文件内容本身，而不寻求外部的证据。</w:t>
      </w:r>
    </w:p>
    <w:p w14:paraId="5983330D">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20. 投标的澄清：</w:t>
      </w:r>
    </w:p>
    <w:p w14:paraId="194A4EB2">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在评标期间，评标委员会可要求投标人对其投标文件中描述不清楚、含义不明确或有明显计算错误的内容进行澄清，有关澄清的要求和答复均应以书面形式提交。</w:t>
      </w:r>
    </w:p>
    <w:p w14:paraId="52B9B564">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21. 投标的评价：</w:t>
      </w:r>
    </w:p>
    <w:p w14:paraId="3970960B">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21.1评标委员会将按照本须知规定，只对确定为实质上响应招标文件要求的投标进行评价和比较。</w:t>
      </w:r>
    </w:p>
    <w:p w14:paraId="2F39003C">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xml:space="preserve">21.2 </w:t>
      </w:r>
      <w:r>
        <w:rPr>
          <w:rFonts w:ascii="宋体" w:hAnsi="宋体"/>
          <w:b/>
          <w:bCs/>
          <w:color w:val="000000"/>
          <w:sz w:val="24"/>
        </w:rPr>
        <w:t>评标委员会将按照本章规定的评标标准和方法，对投标文件进行评价和比较。</w:t>
      </w:r>
    </w:p>
    <w:p w14:paraId="5D6A4C79">
      <w:pPr>
        <w:adjustRightInd w:val="0"/>
        <w:snapToGrid w:val="0"/>
        <w:spacing w:line="360" w:lineRule="auto"/>
        <w:ind w:firstLine="482" w:firstLineChars="200"/>
        <w:rPr>
          <w:rFonts w:hint="eastAsia" w:ascii="宋体" w:hAnsi="宋体"/>
          <w:b/>
          <w:bCs/>
          <w:sz w:val="24"/>
        </w:rPr>
      </w:pPr>
      <w:r>
        <w:rPr>
          <w:rFonts w:ascii="宋体" w:hAnsi="宋体"/>
          <w:b/>
          <w:bCs/>
          <w:sz w:val="24"/>
        </w:rPr>
        <w:t>21.3 评标原则</w:t>
      </w:r>
    </w:p>
    <w:p w14:paraId="56721466">
      <w:pPr>
        <w:adjustRightInd w:val="0"/>
        <w:snapToGrid w:val="0"/>
        <w:spacing w:line="360" w:lineRule="auto"/>
        <w:ind w:firstLine="482" w:firstLineChars="200"/>
        <w:rPr>
          <w:rFonts w:hint="eastAsia" w:ascii="宋体" w:hAnsi="宋体"/>
          <w:b/>
          <w:bCs/>
          <w:sz w:val="24"/>
        </w:rPr>
      </w:pPr>
      <w:r>
        <w:rPr>
          <w:rFonts w:ascii="宋体" w:hAnsi="宋体"/>
          <w:b/>
          <w:bCs/>
          <w:sz w:val="24"/>
        </w:rPr>
        <w:t>依据《中华人民共和国招标投标法》等</w:t>
      </w:r>
      <w:r>
        <w:rPr>
          <w:rFonts w:hint="eastAsia" w:ascii="宋体" w:hAnsi="宋体"/>
          <w:b/>
          <w:bCs/>
          <w:sz w:val="24"/>
        </w:rPr>
        <w:t>法律法规</w:t>
      </w:r>
      <w:r>
        <w:rPr>
          <w:rFonts w:ascii="宋体" w:hAnsi="宋体"/>
          <w:b/>
          <w:bCs/>
          <w:sz w:val="24"/>
        </w:rPr>
        <w:t>的规定，评标严格按照招标文件的要求和条件进行。“公平、公正、科学、择优”为本次评标的基本原则，评标委员会将按照这一原则的要求，公正、平等地对待各投标人。同时，在评标时恪守以下原则：</w:t>
      </w:r>
    </w:p>
    <w:p w14:paraId="71856744">
      <w:pPr>
        <w:pStyle w:val="3"/>
        <w:ind w:firstLine="482"/>
        <w:rPr>
          <w:rFonts w:hint="eastAsia"/>
        </w:rPr>
      </w:pPr>
      <w:r>
        <w:rPr>
          <w:rFonts w:hint="eastAsia"/>
        </w:rPr>
        <w:t>（</w:t>
      </w:r>
      <w:r>
        <w:t>1）客观性原则：评标委员会将按照招标文件的要求，对投标人的投标文件进行认真评审；对投标文件的评审仅依靠投标文件本身，而不依靠投标文件以外的任何因素。</w:t>
      </w:r>
    </w:p>
    <w:p w14:paraId="25D79038">
      <w:pPr>
        <w:pStyle w:val="3"/>
        <w:ind w:firstLine="482"/>
        <w:rPr>
          <w:rFonts w:hint="eastAsia"/>
        </w:rPr>
      </w:pPr>
      <w:r>
        <w:rPr>
          <w:rFonts w:hint="eastAsia"/>
        </w:rPr>
        <w:t>（</w:t>
      </w:r>
      <w:r>
        <w:t>2）统一性原则：评标委员会将按照统一的评标原则和评标方法，用</w:t>
      </w:r>
      <w:r>
        <w:rPr>
          <w:rFonts w:hint="eastAsia"/>
        </w:rPr>
        <w:t>统一标准</w:t>
      </w:r>
      <w:r>
        <w:t>进行评标。</w:t>
      </w:r>
    </w:p>
    <w:p w14:paraId="59C47934">
      <w:pPr>
        <w:pStyle w:val="3"/>
        <w:ind w:firstLine="482"/>
        <w:rPr>
          <w:rFonts w:hint="eastAsia"/>
        </w:rPr>
      </w:pPr>
      <w:r>
        <w:rPr>
          <w:rFonts w:hint="eastAsia"/>
        </w:rPr>
        <w:t>（</w:t>
      </w:r>
      <w:r>
        <w:t>3）独立性原则：评标工作在评标委员会内部独立进行，不受外界任何因素的干扰和影响。</w:t>
      </w:r>
    </w:p>
    <w:p w14:paraId="616A96F5">
      <w:pPr>
        <w:pStyle w:val="3"/>
        <w:ind w:firstLine="482"/>
        <w:rPr>
          <w:rFonts w:hint="eastAsia"/>
        </w:rPr>
      </w:pPr>
      <w:r>
        <w:rPr>
          <w:rFonts w:hint="eastAsia"/>
        </w:rPr>
        <w:t>（</w:t>
      </w:r>
      <w:r>
        <w:t>4）保密性原则：评委及熟知情况的有关工作人员将保守投标人的商业和技术秘密。</w:t>
      </w:r>
    </w:p>
    <w:p w14:paraId="512E1164">
      <w:pPr>
        <w:pStyle w:val="3"/>
        <w:ind w:firstLine="482"/>
        <w:rPr>
          <w:rFonts w:hint="eastAsia"/>
        </w:rPr>
      </w:pPr>
      <w:r>
        <w:rPr>
          <w:rFonts w:hint="eastAsia"/>
        </w:rPr>
        <w:t>（</w:t>
      </w:r>
      <w:r>
        <w:t>5）综合性原则：评标委员会将综合比较、审查投标人的各项指标，而不以单项指标的优劣评定出中标候选人。</w:t>
      </w:r>
    </w:p>
    <w:p w14:paraId="6F5E01BE">
      <w:pPr>
        <w:pStyle w:val="3"/>
        <w:ind w:firstLine="482"/>
        <w:rPr>
          <w:rFonts w:hint="eastAsia"/>
        </w:rPr>
      </w:pPr>
      <w:r>
        <w:rPr>
          <w:rFonts w:hint="eastAsia"/>
        </w:rPr>
        <w:t>21.4 评标标准和方法：</w:t>
      </w:r>
    </w:p>
    <w:p w14:paraId="0475BCC1">
      <w:pPr>
        <w:spacing w:line="360" w:lineRule="auto"/>
        <w:ind w:firstLine="480" w:firstLineChars="200"/>
        <w:rPr>
          <w:rFonts w:hint="eastAsia" w:ascii="宋体" w:hAnsi="宋体"/>
          <w:b/>
          <w:color w:val="000000"/>
          <w:sz w:val="24"/>
        </w:rPr>
      </w:pPr>
      <w:r>
        <w:rPr>
          <w:rFonts w:ascii="宋体" w:hAnsi="宋体"/>
          <w:color w:val="000000"/>
          <w:sz w:val="24"/>
        </w:rPr>
        <w:t>本次招标采用</w:t>
      </w:r>
      <w:r>
        <w:rPr>
          <w:rFonts w:ascii="宋体" w:hAnsi="宋体"/>
          <w:b/>
          <w:bCs/>
          <w:color w:val="000000"/>
          <w:sz w:val="24"/>
        </w:rPr>
        <w:t>综合评</w:t>
      </w:r>
      <w:r>
        <w:rPr>
          <w:rFonts w:hint="eastAsia" w:ascii="宋体" w:hAnsi="宋体"/>
          <w:b/>
          <w:bCs/>
          <w:color w:val="000000"/>
          <w:sz w:val="24"/>
        </w:rPr>
        <w:t>分</w:t>
      </w:r>
      <w:r>
        <w:rPr>
          <w:rFonts w:ascii="宋体" w:hAnsi="宋体"/>
          <w:b/>
          <w:bCs/>
          <w:color w:val="000000"/>
          <w:sz w:val="24"/>
        </w:rPr>
        <w:t>法</w:t>
      </w:r>
      <w:r>
        <w:rPr>
          <w:rFonts w:ascii="宋体" w:hAnsi="宋体"/>
          <w:color w:val="000000"/>
          <w:sz w:val="24"/>
        </w:rPr>
        <w:t>。</w:t>
      </w:r>
      <w:r>
        <w:rPr>
          <w:rFonts w:hint="eastAsia" w:ascii="宋体" w:hAnsi="宋体"/>
          <w:color w:val="000000"/>
          <w:sz w:val="24"/>
        </w:rPr>
        <w:t>评委根据投报资料</w:t>
      </w:r>
      <w:r>
        <w:rPr>
          <w:rFonts w:ascii="宋体" w:hAnsi="宋体"/>
          <w:color w:val="000000"/>
          <w:sz w:val="24"/>
        </w:rPr>
        <w:t>按照评分细则独立打分，去掉一个最高分、</w:t>
      </w:r>
      <w:r>
        <w:rPr>
          <w:rFonts w:hint="eastAsia" w:ascii="宋体" w:hAnsi="宋体"/>
          <w:color w:val="000000"/>
          <w:sz w:val="24"/>
        </w:rPr>
        <w:t>一个</w:t>
      </w:r>
      <w:r>
        <w:rPr>
          <w:rFonts w:ascii="宋体" w:hAnsi="宋体"/>
          <w:color w:val="000000"/>
          <w:sz w:val="24"/>
        </w:rPr>
        <w:t>最低分，取平均分从高到低排序</w:t>
      </w:r>
      <w:r>
        <w:rPr>
          <w:rFonts w:hint="eastAsia" w:ascii="宋体" w:hAnsi="宋体"/>
          <w:color w:val="000000"/>
          <w:sz w:val="24"/>
        </w:rPr>
        <w:t>。</w:t>
      </w:r>
      <w:r>
        <w:rPr>
          <w:rFonts w:hint="eastAsia" w:ascii="宋体" w:hAnsi="宋体"/>
          <w:b/>
          <w:color w:val="000000"/>
          <w:sz w:val="24"/>
        </w:rPr>
        <w:t>由评标委员会按得分排名70分以上至少推荐5名中标候选人。详细评分标准如下：</w:t>
      </w:r>
    </w:p>
    <w:tbl>
      <w:tblPr>
        <w:tblStyle w:val="28"/>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696"/>
        <w:gridCol w:w="936"/>
        <w:gridCol w:w="6432"/>
      </w:tblGrid>
      <w:tr w14:paraId="3C01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303" w:type="dxa"/>
            <w:vAlign w:val="center"/>
          </w:tcPr>
          <w:p w14:paraId="33D6ECCA">
            <w:pPr>
              <w:widowControl/>
              <w:jc w:val="left"/>
              <w:textAlignment w:val="center"/>
              <w:rPr>
                <w:rFonts w:hint="eastAsia" w:ascii="宋体" w:hAnsi="宋体" w:cs="宋体"/>
                <w:color w:val="000000"/>
                <w:sz w:val="24"/>
              </w:rPr>
            </w:pPr>
            <w:r>
              <w:rPr>
                <w:rFonts w:hint="eastAsia" w:ascii="宋体" w:hAnsi="宋体" w:cs="宋体"/>
                <w:color w:val="000000"/>
                <w:kern w:val="0"/>
                <w:sz w:val="24"/>
                <w:lang w:bidi="ar"/>
              </w:rPr>
              <w:t>评分因素</w:t>
            </w:r>
          </w:p>
        </w:tc>
        <w:tc>
          <w:tcPr>
            <w:tcW w:w="696" w:type="dxa"/>
            <w:vAlign w:val="center"/>
          </w:tcPr>
          <w:p w14:paraId="5746CF75">
            <w:pPr>
              <w:widowControl/>
              <w:textAlignment w:val="center"/>
              <w:rPr>
                <w:rFonts w:hint="eastAsia" w:ascii="宋体" w:hAnsi="宋体" w:cs="宋体"/>
                <w:color w:val="000000"/>
                <w:sz w:val="24"/>
              </w:rPr>
            </w:pPr>
            <w:r>
              <w:rPr>
                <w:rFonts w:hint="eastAsia" w:ascii="宋体" w:hAnsi="宋体" w:cs="宋体"/>
                <w:color w:val="000000"/>
                <w:kern w:val="0"/>
                <w:sz w:val="24"/>
                <w:lang w:bidi="ar"/>
              </w:rPr>
              <w:t>分值</w:t>
            </w:r>
          </w:p>
        </w:tc>
        <w:tc>
          <w:tcPr>
            <w:tcW w:w="936" w:type="dxa"/>
            <w:vAlign w:val="center"/>
          </w:tcPr>
          <w:p w14:paraId="52919FAF">
            <w:pPr>
              <w:widowControl/>
              <w:textAlignment w:val="center"/>
              <w:rPr>
                <w:rFonts w:hint="eastAsia" w:ascii="宋体" w:hAnsi="宋体" w:cs="宋体"/>
                <w:color w:val="000000"/>
                <w:sz w:val="24"/>
              </w:rPr>
            </w:pPr>
            <w:r>
              <w:rPr>
                <w:rFonts w:hint="eastAsia" w:ascii="宋体" w:hAnsi="宋体" w:cs="宋体"/>
                <w:color w:val="000000"/>
                <w:kern w:val="0"/>
                <w:sz w:val="24"/>
                <w:lang w:bidi="ar"/>
              </w:rPr>
              <w:t>评分细则</w:t>
            </w:r>
          </w:p>
        </w:tc>
        <w:tc>
          <w:tcPr>
            <w:tcW w:w="6432" w:type="dxa"/>
            <w:vAlign w:val="center"/>
          </w:tcPr>
          <w:p w14:paraId="37A7D0CB">
            <w:pPr>
              <w:widowControl/>
              <w:ind w:firstLine="240"/>
              <w:jc w:val="center"/>
              <w:textAlignment w:val="center"/>
              <w:rPr>
                <w:rFonts w:hint="eastAsia" w:ascii="宋体" w:hAnsi="宋体" w:cs="宋体"/>
                <w:color w:val="000000"/>
                <w:sz w:val="24"/>
              </w:rPr>
            </w:pPr>
            <w:r>
              <w:rPr>
                <w:rFonts w:hint="eastAsia" w:ascii="宋体" w:hAnsi="宋体" w:cs="宋体"/>
                <w:color w:val="000000"/>
                <w:kern w:val="0"/>
                <w:sz w:val="24"/>
                <w:lang w:bidi="ar"/>
              </w:rPr>
              <w:t>标准分数</w:t>
            </w:r>
          </w:p>
        </w:tc>
      </w:tr>
      <w:tr w14:paraId="476A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303" w:type="dxa"/>
            <w:vMerge w:val="restart"/>
            <w:vAlign w:val="center"/>
          </w:tcPr>
          <w:p w14:paraId="659C5254">
            <w:pPr>
              <w:textAlignment w:val="center"/>
              <w:rPr>
                <w:rFonts w:hint="eastAsia" w:ascii="宋体" w:hAnsi="宋体" w:cs="宋体"/>
                <w:color w:val="000000"/>
                <w:kern w:val="0"/>
                <w:sz w:val="24"/>
                <w:lang w:bidi="ar"/>
              </w:rPr>
            </w:pPr>
          </w:p>
          <w:p w14:paraId="1D91096F">
            <w:pPr>
              <w:textAlignment w:val="center"/>
              <w:rPr>
                <w:rFonts w:hint="eastAsia" w:ascii="宋体" w:hAnsi="宋体" w:cs="宋体"/>
                <w:color w:val="000000"/>
                <w:kern w:val="0"/>
                <w:sz w:val="24"/>
                <w:lang w:bidi="ar"/>
              </w:rPr>
            </w:pPr>
          </w:p>
          <w:p w14:paraId="515DF77D">
            <w:pPr>
              <w:textAlignment w:val="center"/>
              <w:rPr>
                <w:rFonts w:hint="eastAsia" w:ascii="宋体" w:hAnsi="宋体" w:cs="宋体"/>
                <w:color w:val="000000"/>
                <w:kern w:val="0"/>
                <w:sz w:val="24"/>
                <w:lang w:bidi="ar"/>
              </w:rPr>
            </w:pPr>
          </w:p>
          <w:p w14:paraId="3181B0E8">
            <w:pPr>
              <w:textAlignment w:val="center"/>
              <w:rPr>
                <w:rFonts w:hint="eastAsia" w:ascii="宋体" w:hAnsi="宋体" w:cs="宋体"/>
                <w:color w:val="000000"/>
                <w:kern w:val="0"/>
                <w:sz w:val="24"/>
                <w:lang w:bidi="ar"/>
              </w:rPr>
            </w:pPr>
          </w:p>
          <w:p w14:paraId="76B8396B">
            <w:pPr>
              <w:textAlignment w:val="center"/>
              <w:rPr>
                <w:rFonts w:hint="eastAsia" w:ascii="宋体" w:hAnsi="宋体" w:cs="宋体"/>
                <w:color w:val="000000"/>
                <w:kern w:val="0"/>
                <w:sz w:val="24"/>
                <w:lang w:bidi="ar"/>
              </w:rPr>
            </w:pPr>
          </w:p>
          <w:p w14:paraId="03557488">
            <w:pPr>
              <w:textAlignment w:val="center"/>
              <w:rPr>
                <w:rFonts w:hint="eastAsia" w:ascii="宋体" w:hAnsi="宋体" w:cs="宋体"/>
                <w:color w:val="000000"/>
                <w:kern w:val="0"/>
                <w:sz w:val="24"/>
                <w:lang w:bidi="ar"/>
              </w:rPr>
            </w:pPr>
          </w:p>
          <w:p w14:paraId="2228CDC8">
            <w:pPr>
              <w:textAlignment w:val="center"/>
              <w:rPr>
                <w:rFonts w:hint="eastAsia" w:ascii="宋体" w:hAnsi="宋体" w:cs="宋体"/>
                <w:color w:val="000000"/>
                <w:kern w:val="0"/>
                <w:sz w:val="24"/>
                <w:lang w:bidi="ar"/>
              </w:rPr>
            </w:pPr>
          </w:p>
          <w:p w14:paraId="35C3EF28">
            <w:pPr>
              <w:textAlignment w:val="center"/>
              <w:rPr>
                <w:rFonts w:hint="eastAsia" w:ascii="宋体" w:hAnsi="宋体" w:cs="宋体"/>
                <w:color w:val="000000"/>
                <w:kern w:val="0"/>
                <w:sz w:val="24"/>
                <w:lang w:bidi="ar"/>
              </w:rPr>
            </w:pPr>
          </w:p>
          <w:p w14:paraId="6CA0896E">
            <w:pPr>
              <w:textAlignment w:val="center"/>
              <w:rPr>
                <w:rFonts w:hint="eastAsia" w:ascii="宋体" w:hAnsi="宋体" w:cs="宋体"/>
                <w:color w:val="000000"/>
                <w:kern w:val="0"/>
                <w:sz w:val="24"/>
                <w:lang w:bidi="ar"/>
              </w:rPr>
            </w:pPr>
          </w:p>
          <w:p w14:paraId="5AA6E27C">
            <w:pPr>
              <w:textAlignment w:val="center"/>
              <w:rPr>
                <w:rFonts w:hint="eastAsia" w:ascii="宋体" w:hAnsi="宋体" w:cs="宋体"/>
                <w:color w:val="000000"/>
                <w:kern w:val="0"/>
                <w:sz w:val="24"/>
                <w:lang w:bidi="ar"/>
              </w:rPr>
            </w:pPr>
          </w:p>
          <w:p w14:paraId="45D5D756">
            <w:pP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商务部分（59分）</w:t>
            </w:r>
          </w:p>
          <w:p w14:paraId="2E5D224D">
            <w:pPr>
              <w:pStyle w:val="2"/>
              <w:rPr>
                <w:rFonts w:hint="eastAsia"/>
                <w:lang w:bidi="ar"/>
              </w:rPr>
            </w:pPr>
            <w:r>
              <w:rPr>
                <w:rFonts w:hint="eastAsia"/>
                <w:lang w:bidi="ar"/>
              </w:rPr>
              <w:t xml:space="preserve"> </w:t>
            </w:r>
          </w:p>
        </w:tc>
        <w:tc>
          <w:tcPr>
            <w:tcW w:w="696" w:type="dxa"/>
            <w:vAlign w:val="center"/>
          </w:tcPr>
          <w:p w14:paraId="45F9BC77">
            <w:pPr>
              <w:ind w:firstLine="240"/>
              <w:jc w:val="center"/>
              <w:rPr>
                <w:rFonts w:hint="eastAsia" w:ascii="宋体" w:hAnsi="宋体" w:cs="宋体"/>
                <w:color w:val="000000"/>
                <w:sz w:val="24"/>
              </w:rPr>
            </w:pPr>
            <w:r>
              <w:rPr>
                <w:rFonts w:hint="eastAsia" w:ascii="宋体" w:hAnsi="宋体" w:cs="宋体"/>
                <w:color w:val="000000"/>
                <w:sz w:val="24"/>
              </w:rPr>
              <w:t>5</w:t>
            </w:r>
          </w:p>
        </w:tc>
        <w:tc>
          <w:tcPr>
            <w:tcW w:w="936" w:type="dxa"/>
            <w:vMerge w:val="restart"/>
            <w:vAlign w:val="center"/>
          </w:tcPr>
          <w:p w14:paraId="18BFE891">
            <w:pPr>
              <w:rPr>
                <w:rFonts w:hint="eastAsia" w:ascii="宋体" w:hAnsi="宋体" w:cs="宋体"/>
                <w:color w:val="000000"/>
                <w:sz w:val="24"/>
              </w:rPr>
            </w:pPr>
            <w:r>
              <w:rPr>
                <w:rFonts w:ascii="宋体" w:hAnsi="宋体" w:cs="宋体"/>
                <w:color w:val="000000"/>
                <w:kern w:val="0"/>
                <w:sz w:val="24"/>
                <w:lang w:bidi="ar"/>
              </w:rPr>
              <w:t>企业资质</w:t>
            </w:r>
          </w:p>
        </w:tc>
        <w:tc>
          <w:tcPr>
            <w:tcW w:w="6432" w:type="dxa"/>
            <w:vAlign w:val="center"/>
          </w:tcPr>
          <w:p w14:paraId="1549B328">
            <w:pPr>
              <w:ind w:firstLine="240"/>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注册时间成立年限≥5年得5分，3-4年得3分，不足3年不得1分</w:t>
            </w:r>
          </w:p>
        </w:tc>
      </w:tr>
      <w:tr w14:paraId="1F0A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303" w:type="dxa"/>
            <w:vMerge w:val="continue"/>
            <w:vAlign w:val="center"/>
          </w:tcPr>
          <w:p w14:paraId="6747D0DE">
            <w:pPr>
              <w:textAlignment w:val="center"/>
              <w:rPr>
                <w:rFonts w:hint="eastAsia" w:ascii="宋体" w:hAnsi="宋体" w:cs="宋体"/>
                <w:color w:val="000000"/>
                <w:kern w:val="0"/>
                <w:sz w:val="24"/>
                <w:lang w:bidi="ar"/>
              </w:rPr>
            </w:pPr>
          </w:p>
        </w:tc>
        <w:tc>
          <w:tcPr>
            <w:tcW w:w="696" w:type="dxa"/>
            <w:vAlign w:val="center"/>
          </w:tcPr>
          <w:p w14:paraId="4924BA40">
            <w:pPr>
              <w:ind w:firstLine="240"/>
              <w:jc w:val="center"/>
              <w:rPr>
                <w:rFonts w:hint="eastAsia" w:ascii="宋体" w:hAnsi="宋体" w:cs="宋体"/>
                <w:color w:val="000000"/>
                <w:sz w:val="24"/>
              </w:rPr>
            </w:pPr>
            <w:r>
              <w:rPr>
                <w:rFonts w:hint="eastAsia" w:ascii="宋体" w:hAnsi="宋体" w:cs="宋体"/>
                <w:color w:val="000000"/>
                <w:sz w:val="24"/>
              </w:rPr>
              <w:t>4</w:t>
            </w:r>
          </w:p>
        </w:tc>
        <w:tc>
          <w:tcPr>
            <w:tcW w:w="936" w:type="dxa"/>
            <w:vMerge w:val="continue"/>
            <w:vAlign w:val="center"/>
          </w:tcPr>
          <w:p w14:paraId="210A0EC8">
            <w:pPr>
              <w:rPr>
                <w:rFonts w:hint="eastAsia" w:ascii="宋体" w:hAnsi="宋体" w:cs="宋体"/>
                <w:color w:val="000000"/>
                <w:kern w:val="0"/>
                <w:sz w:val="24"/>
                <w:lang w:bidi="ar"/>
              </w:rPr>
            </w:pPr>
          </w:p>
        </w:tc>
        <w:tc>
          <w:tcPr>
            <w:tcW w:w="6432" w:type="dxa"/>
            <w:vAlign w:val="center"/>
          </w:tcPr>
          <w:p w14:paraId="19E5C6DB">
            <w:pPr>
              <w:ind w:firstLine="240"/>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有再生资源回收备案或工业固废处理备案等，得4分</w:t>
            </w:r>
          </w:p>
        </w:tc>
      </w:tr>
      <w:tr w14:paraId="34A8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303" w:type="dxa"/>
            <w:vMerge w:val="continue"/>
            <w:vAlign w:val="center"/>
          </w:tcPr>
          <w:p w14:paraId="703F22AE">
            <w:pPr>
              <w:widowControl/>
              <w:ind w:firstLine="240"/>
              <w:textAlignment w:val="center"/>
              <w:rPr>
                <w:rFonts w:hint="eastAsia" w:ascii="宋体" w:hAnsi="宋体" w:cs="宋体"/>
                <w:color w:val="000000"/>
                <w:kern w:val="0"/>
                <w:sz w:val="24"/>
                <w:lang w:bidi="ar"/>
              </w:rPr>
            </w:pPr>
          </w:p>
        </w:tc>
        <w:tc>
          <w:tcPr>
            <w:tcW w:w="696" w:type="dxa"/>
            <w:vAlign w:val="center"/>
          </w:tcPr>
          <w:p w14:paraId="4122530A">
            <w:pPr>
              <w:widowControl/>
              <w:ind w:firstLine="240"/>
              <w:jc w:val="center"/>
              <w:textAlignment w:val="center"/>
              <w:rPr>
                <w:rFonts w:hint="eastAsia" w:ascii="宋体" w:hAnsi="宋体" w:cs="宋体"/>
                <w:color w:val="000000"/>
                <w:sz w:val="24"/>
              </w:rPr>
            </w:pPr>
            <w:r>
              <w:rPr>
                <w:rFonts w:hint="eastAsia" w:ascii="宋体" w:hAnsi="宋体" w:cs="宋体"/>
                <w:color w:val="000000"/>
                <w:sz w:val="24"/>
              </w:rPr>
              <w:t>20</w:t>
            </w:r>
          </w:p>
        </w:tc>
        <w:tc>
          <w:tcPr>
            <w:tcW w:w="936" w:type="dxa"/>
            <w:vAlign w:val="center"/>
          </w:tcPr>
          <w:p w14:paraId="5CD87AC7">
            <w:pPr>
              <w:widowControl/>
              <w:textAlignment w:val="center"/>
              <w:rPr>
                <w:rFonts w:hint="eastAsia" w:ascii="宋体" w:hAnsi="宋体" w:cs="宋体"/>
                <w:color w:val="000000"/>
                <w:sz w:val="24"/>
              </w:rPr>
            </w:pPr>
            <w:r>
              <w:rPr>
                <w:rFonts w:hint="eastAsia" w:ascii="宋体" w:hAnsi="宋体" w:cs="宋体"/>
                <w:color w:val="000000"/>
                <w:kern w:val="0"/>
                <w:sz w:val="24"/>
                <w:lang w:bidi="ar"/>
              </w:rPr>
              <w:t>业绩</w:t>
            </w:r>
          </w:p>
        </w:tc>
        <w:tc>
          <w:tcPr>
            <w:tcW w:w="6432" w:type="dxa"/>
            <w:vAlign w:val="center"/>
          </w:tcPr>
          <w:p w14:paraId="77EAFD74">
            <w:pPr>
              <w:widowControl/>
              <w:ind w:firstLine="240"/>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近3年内承接过工业企业废旧物资回收项目，每提供1个单项合同的业绩得1分，最多得10分。（需提供合同关键页及履约证明）</w:t>
            </w:r>
          </w:p>
          <w:p w14:paraId="0D0A5131">
            <w:pPr>
              <w:pStyle w:val="2"/>
              <w:rPr>
                <w:rFonts w:hint="eastAsia"/>
                <w:lang w:bidi="ar"/>
              </w:rPr>
            </w:pPr>
            <w:r>
              <w:rPr>
                <w:rFonts w:hint="eastAsia"/>
                <w:lang w:bidi="ar"/>
              </w:rPr>
              <w:t>加分项：若提供国企、事业单位、上市公司废旧物资回收合作业绩，每提供1份，额外再加1分。</w:t>
            </w:r>
          </w:p>
          <w:p w14:paraId="5FD976A0">
            <w:pPr>
              <w:pStyle w:val="2"/>
              <w:rPr>
                <w:rFonts w:hint="eastAsia"/>
                <w:lang w:bidi="ar"/>
              </w:rPr>
            </w:pPr>
            <w:r>
              <w:rPr>
                <w:rFonts w:hint="eastAsia"/>
                <w:lang w:bidi="ar"/>
              </w:rPr>
              <w:t>此项满分20分。</w:t>
            </w:r>
          </w:p>
        </w:tc>
      </w:tr>
      <w:tr w14:paraId="36E3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1303" w:type="dxa"/>
            <w:vMerge w:val="continue"/>
            <w:vAlign w:val="center"/>
          </w:tcPr>
          <w:p w14:paraId="4B4C4E06">
            <w:pPr>
              <w:textAlignment w:val="center"/>
              <w:rPr>
                <w:rFonts w:hint="eastAsia" w:ascii="宋体" w:hAnsi="宋体" w:cs="宋体"/>
                <w:color w:val="000000"/>
                <w:kern w:val="0"/>
                <w:sz w:val="24"/>
                <w:lang w:bidi="ar"/>
              </w:rPr>
            </w:pPr>
          </w:p>
        </w:tc>
        <w:tc>
          <w:tcPr>
            <w:tcW w:w="696" w:type="dxa"/>
            <w:vAlign w:val="center"/>
          </w:tcPr>
          <w:p w14:paraId="495A2887">
            <w:pPr>
              <w:widowControl/>
              <w:ind w:firstLine="24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15</w:t>
            </w:r>
          </w:p>
        </w:tc>
        <w:tc>
          <w:tcPr>
            <w:tcW w:w="936" w:type="dxa"/>
            <w:vAlign w:val="center"/>
          </w:tcPr>
          <w:p w14:paraId="22D18F8C">
            <w:pPr>
              <w:widowControl/>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资金规模</w:t>
            </w:r>
          </w:p>
        </w:tc>
        <w:tc>
          <w:tcPr>
            <w:tcW w:w="6432" w:type="dxa"/>
            <w:vAlign w:val="center"/>
          </w:tcPr>
          <w:p w14:paraId="0F1358DC">
            <w:pPr>
              <w:rPr>
                <w:rFonts w:hint="eastAsia" w:ascii="宋体" w:hAnsi="宋体" w:cs="宋体"/>
                <w:color w:val="000000"/>
                <w:kern w:val="0"/>
                <w:sz w:val="24"/>
                <w:lang w:bidi="ar"/>
              </w:rPr>
            </w:pPr>
            <w:r>
              <w:rPr>
                <w:rFonts w:hint="eastAsia" w:ascii="宋体" w:hAnsi="宋体" w:cs="宋体"/>
                <w:color w:val="000000"/>
                <w:kern w:val="0"/>
                <w:sz w:val="24"/>
                <w:lang w:bidi="ar"/>
              </w:rPr>
              <w:t>投标人</w:t>
            </w:r>
            <w:r>
              <w:rPr>
                <w:rFonts w:ascii="宋体" w:hAnsi="宋体" w:cs="宋体"/>
                <w:color w:val="000000"/>
                <w:kern w:val="0"/>
                <w:sz w:val="24"/>
                <w:lang w:bidi="ar"/>
              </w:rPr>
              <w:t>银行资金证明</w:t>
            </w:r>
            <w:r>
              <w:rPr>
                <w:rFonts w:hint="eastAsia" w:ascii="宋体" w:hAnsi="宋体" w:cs="宋体"/>
                <w:color w:val="000000"/>
                <w:kern w:val="0"/>
                <w:sz w:val="24"/>
                <w:lang w:bidi="ar"/>
              </w:rPr>
              <w:t>（银行流水）</w:t>
            </w:r>
          </w:p>
          <w:p w14:paraId="5C7CB2CB">
            <w:pPr>
              <w:rPr>
                <w:rFonts w:hint="eastAsia" w:ascii="宋体" w:hAnsi="宋体" w:cs="宋体"/>
                <w:color w:val="000000"/>
                <w:kern w:val="0"/>
                <w:sz w:val="24"/>
                <w:lang w:bidi="ar"/>
              </w:rPr>
            </w:pPr>
            <w:r>
              <w:rPr>
                <w:rFonts w:ascii="宋体" w:hAnsi="宋体" w:cs="宋体"/>
                <w:color w:val="000000"/>
                <w:kern w:val="0"/>
                <w:sz w:val="24"/>
                <w:lang w:bidi="ar"/>
              </w:rPr>
              <w:t>1. 月均流水≥</w:t>
            </w:r>
            <w:r>
              <w:rPr>
                <w:rFonts w:hint="eastAsia" w:ascii="宋体" w:hAnsi="宋体" w:cs="宋体"/>
                <w:color w:val="000000"/>
                <w:kern w:val="0"/>
                <w:sz w:val="24"/>
                <w:lang w:bidi="ar"/>
              </w:rPr>
              <w:t>50</w:t>
            </w:r>
            <w:r>
              <w:rPr>
                <w:rFonts w:ascii="宋体" w:hAnsi="宋体" w:cs="宋体"/>
                <w:color w:val="000000"/>
                <w:kern w:val="0"/>
                <w:sz w:val="24"/>
                <w:lang w:bidi="ar"/>
              </w:rPr>
              <w:t>万元：</w:t>
            </w:r>
            <w:r>
              <w:rPr>
                <w:rFonts w:hint="eastAsia" w:ascii="宋体" w:hAnsi="宋体" w:cs="宋体"/>
                <w:color w:val="000000"/>
                <w:kern w:val="0"/>
                <w:sz w:val="24"/>
                <w:lang w:bidi="ar"/>
              </w:rPr>
              <w:t>15</w:t>
            </w:r>
            <w:r>
              <w:rPr>
                <w:rFonts w:ascii="宋体" w:hAnsi="宋体" w:cs="宋体"/>
                <w:color w:val="000000"/>
                <w:kern w:val="0"/>
                <w:sz w:val="24"/>
                <w:lang w:bidi="ar"/>
              </w:rPr>
              <w:t>分</w:t>
            </w:r>
            <w:r>
              <w:rPr>
                <w:rFonts w:ascii="宋体" w:hAnsi="宋体" w:cs="宋体"/>
                <w:color w:val="000000"/>
                <w:kern w:val="0"/>
                <w:sz w:val="24"/>
                <w:lang w:bidi="ar"/>
              </w:rPr>
              <w:br w:type="textWrapping"/>
            </w:r>
            <w:r>
              <w:rPr>
                <w:rFonts w:ascii="宋体" w:hAnsi="宋体" w:cs="宋体"/>
                <w:color w:val="000000"/>
                <w:kern w:val="0"/>
                <w:sz w:val="24"/>
                <w:lang w:bidi="ar"/>
              </w:rPr>
              <w:t xml:space="preserve">2. </w:t>
            </w:r>
            <w:r>
              <w:rPr>
                <w:rFonts w:hint="eastAsia" w:ascii="宋体" w:hAnsi="宋体" w:cs="宋体"/>
                <w:color w:val="000000"/>
                <w:kern w:val="0"/>
                <w:sz w:val="24"/>
                <w:lang w:bidi="ar"/>
              </w:rPr>
              <w:t>20</w:t>
            </w:r>
            <w:r>
              <w:rPr>
                <w:rFonts w:ascii="宋体" w:hAnsi="宋体" w:cs="宋体"/>
                <w:color w:val="000000"/>
                <w:kern w:val="0"/>
                <w:sz w:val="24"/>
                <w:lang w:bidi="ar"/>
              </w:rPr>
              <w:t>万元≤月均流水＜</w:t>
            </w:r>
            <w:r>
              <w:rPr>
                <w:rFonts w:hint="eastAsia" w:ascii="宋体" w:hAnsi="宋体" w:cs="宋体"/>
                <w:color w:val="000000"/>
                <w:kern w:val="0"/>
                <w:sz w:val="24"/>
                <w:lang w:bidi="ar"/>
              </w:rPr>
              <w:t>5</w:t>
            </w:r>
            <w:r>
              <w:rPr>
                <w:rFonts w:ascii="宋体" w:hAnsi="宋体" w:cs="宋体"/>
                <w:color w:val="000000"/>
                <w:kern w:val="0"/>
                <w:sz w:val="24"/>
                <w:lang w:bidi="ar"/>
              </w:rPr>
              <w:t>0万元：</w:t>
            </w:r>
            <w:r>
              <w:rPr>
                <w:rFonts w:hint="eastAsia" w:ascii="宋体" w:hAnsi="宋体" w:cs="宋体"/>
                <w:color w:val="000000"/>
                <w:kern w:val="0"/>
                <w:sz w:val="24"/>
                <w:lang w:bidi="ar"/>
              </w:rPr>
              <w:t>12</w:t>
            </w:r>
            <w:r>
              <w:rPr>
                <w:rFonts w:ascii="宋体" w:hAnsi="宋体" w:cs="宋体"/>
                <w:color w:val="000000"/>
                <w:kern w:val="0"/>
                <w:sz w:val="24"/>
                <w:lang w:bidi="ar"/>
              </w:rPr>
              <w:t>分</w:t>
            </w:r>
            <w:r>
              <w:rPr>
                <w:rFonts w:ascii="宋体" w:hAnsi="宋体" w:cs="宋体"/>
                <w:color w:val="000000"/>
                <w:kern w:val="0"/>
                <w:sz w:val="24"/>
                <w:lang w:bidi="ar"/>
              </w:rPr>
              <w:br w:type="textWrapping"/>
            </w:r>
            <w:r>
              <w:rPr>
                <w:rFonts w:ascii="宋体" w:hAnsi="宋体" w:cs="宋体"/>
                <w:color w:val="000000"/>
                <w:kern w:val="0"/>
                <w:sz w:val="24"/>
                <w:lang w:bidi="ar"/>
              </w:rPr>
              <w:t xml:space="preserve">3. </w:t>
            </w:r>
            <w:r>
              <w:rPr>
                <w:rFonts w:hint="eastAsia" w:ascii="宋体" w:hAnsi="宋体" w:cs="宋体"/>
                <w:color w:val="000000"/>
                <w:kern w:val="0"/>
                <w:sz w:val="24"/>
                <w:lang w:bidi="ar"/>
              </w:rPr>
              <w:t>5</w:t>
            </w:r>
            <w:r>
              <w:rPr>
                <w:rFonts w:ascii="宋体" w:hAnsi="宋体" w:cs="宋体"/>
                <w:color w:val="000000"/>
                <w:kern w:val="0"/>
                <w:sz w:val="24"/>
                <w:lang w:bidi="ar"/>
              </w:rPr>
              <w:t>万元≤月均流水＜</w:t>
            </w:r>
            <w:r>
              <w:rPr>
                <w:rFonts w:hint="eastAsia" w:ascii="宋体" w:hAnsi="宋体" w:cs="宋体"/>
                <w:color w:val="000000"/>
                <w:kern w:val="0"/>
                <w:sz w:val="24"/>
                <w:lang w:bidi="ar"/>
              </w:rPr>
              <w:t>20</w:t>
            </w:r>
            <w:r>
              <w:rPr>
                <w:rFonts w:ascii="宋体" w:hAnsi="宋体" w:cs="宋体"/>
                <w:color w:val="000000"/>
                <w:kern w:val="0"/>
                <w:sz w:val="24"/>
                <w:lang w:bidi="ar"/>
              </w:rPr>
              <w:t>万元：</w:t>
            </w:r>
            <w:r>
              <w:rPr>
                <w:rFonts w:hint="eastAsia" w:ascii="宋体" w:hAnsi="宋体" w:cs="宋体"/>
                <w:color w:val="000000"/>
                <w:kern w:val="0"/>
                <w:sz w:val="24"/>
                <w:lang w:bidi="ar"/>
              </w:rPr>
              <w:t>9</w:t>
            </w:r>
            <w:r>
              <w:rPr>
                <w:rFonts w:ascii="宋体" w:hAnsi="宋体" w:cs="宋体"/>
                <w:color w:val="000000"/>
                <w:kern w:val="0"/>
                <w:sz w:val="24"/>
                <w:lang w:bidi="ar"/>
              </w:rPr>
              <w:t>分</w:t>
            </w:r>
            <w:r>
              <w:rPr>
                <w:rFonts w:ascii="宋体" w:hAnsi="宋体" w:cs="宋体"/>
                <w:color w:val="000000"/>
                <w:kern w:val="0"/>
                <w:sz w:val="24"/>
                <w:lang w:bidi="ar"/>
              </w:rPr>
              <w:br w:type="textWrapping"/>
            </w:r>
            <w:r>
              <w:rPr>
                <w:rFonts w:ascii="宋体" w:hAnsi="宋体" w:cs="宋体"/>
                <w:color w:val="000000"/>
                <w:kern w:val="0"/>
                <w:sz w:val="24"/>
                <w:lang w:bidi="ar"/>
              </w:rPr>
              <w:t>4. 月均流水＜</w:t>
            </w:r>
            <w:r>
              <w:rPr>
                <w:rFonts w:hint="eastAsia" w:ascii="宋体" w:hAnsi="宋体" w:cs="宋体"/>
                <w:color w:val="000000"/>
                <w:kern w:val="0"/>
                <w:sz w:val="24"/>
                <w:lang w:bidi="ar"/>
              </w:rPr>
              <w:t>5</w:t>
            </w:r>
            <w:r>
              <w:rPr>
                <w:rFonts w:ascii="宋体" w:hAnsi="宋体" w:cs="宋体"/>
                <w:color w:val="000000"/>
                <w:kern w:val="0"/>
                <w:sz w:val="24"/>
                <w:lang w:bidi="ar"/>
              </w:rPr>
              <w:t>万元：</w:t>
            </w:r>
            <w:r>
              <w:rPr>
                <w:rFonts w:hint="eastAsia" w:ascii="宋体" w:hAnsi="宋体" w:cs="宋体"/>
                <w:color w:val="000000"/>
                <w:kern w:val="0"/>
                <w:sz w:val="24"/>
                <w:lang w:bidi="ar"/>
              </w:rPr>
              <w:t>6</w:t>
            </w:r>
            <w:r>
              <w:rPr>
                <w:rFonts w:ascii="宋体" w:hAnsi="宋体" w:cs="宋体"/>
                <w:color w:val="000000"/>
                <w:kern w:val="0"/>
                <w:sz w:val="24"/>
                <w:lang w:bidi="ar"/>
              </w:rPr>
              <w:t>分</w:t>
            </w:r>
          </w:p>
        </w:tc>
      </w:tr>
      <w:tr w14:paraId="32CA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303" w:type="dxa"/>
            <w:vMerge w:val="continue"/>
            <w:vAlign w:val="center"/>
          </w:tcPr>
          <w:p w14:paraId="6FAEF0D3">
            <w:pPr>
              <w:textAlignment w:val="center"/>
              <w:rPr>
                <w:rFonts w:hint="eastAsia" w:ascii="宋体" w:hAnsi="宋体" w:cs="宋体"/>
                <w:color w:val="000000"/>
                <w:kern w:val="0"/>
                <w:sz w:val="24"/>
                <w:lang w:bidi="ar"/>
              </w:rPr>
            </w:pPr>
          </w:p>
        </w:tc>
        <w:tc>
          <w:tcPr>
            <w:tcW w:w="696" w:type="dxa"/>
            <w:vAlign w:val="center"/>
          </w:tcPr>
          <w:p w14:paraId="2559BC20">
            <w:pPr>
              <w:widowControl/>
              <w:ind w:firstLine="240"/>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15</w:t>
            </w:r>
          </w:p>
        </w:tc>
        <w:tc>
          <w:tcPr>
            <w:tcW w:w="936" w:type="dxa"/>
            <w:vAlign w:val="center"/>
          </w:tcPr>
          <w:p w14:paraId="7E92D9A2">
            <w:pPr>
              <w:widowControl/>
              <w:textAlignment w:val="center"/>
              <w:rPr>
                <w:rFonts w:hint="eastAsia" w:ascii="宋体" w:hAnsi="宋体" w:cs="宋体"/>
                <w:color w:val="000000"/>
                <w:kern w:val="0"/>
                <w:sz w:val="24"/>
                <w:lang w:bidi="ar"/>
              </w:rPr>
            </w:pPr>
            <w:r>
              <w:rPr>
                <w:rFonts w:ascii="宋体" w:hAnsi="宋体" w:cs="宋体"/>
                <w:color w:val="000000"/>
                <w:kern w:val="0"/>
                <w:sz w:val="24"/>
                <w:lang w:bidi="ar"/>
              </w:rPr>
              <w:t>流水稳定性</w:t>
            </w:r>
          </w:p>
        </w:tc>
        <w:tc>
          <w:tcPr>
            <w:tcW w:w="6432" w:type="dxa"/>
            <w:vAlign w:val="center"/>
          </w:tcPr>
          <w:p w14:paraId="62B41D07">
            <w:pPr>
              <w:rPr>
                <w:rFonts w:hint="eastAsia" w:ascii="宋体" w:hAnsi="宋体" w:cs="宋体"/>
                <w:color w:val="000000"/>
                <w:kern w:val="0"/>
                <w:sz w:val="24"/>
                <w:lang w:bidi="ar"/>
              </w:rPr>
            </w:pPr>
            <w:r>
              <w:rPr>
                <w:rFonts w:ascii="宋体" w:hAnsi="宋体" w:cs="宋体"/>
                <w:color w:val="000000"/>
                <w:kern w:val="0"/>
                <w:sz w:val="24"/>
                <w:lang w:bidi="ar"/>
              </w:rPr>
              <w:t>1. 连续12个月每月均有正常经营流水（无单月零流水）：</w:t>
            </w:r>
            <w:r>
              <w:rPr>
                <w:rFonts w:hint="eastAsia" w:ascii="宋体" w:hAnsi="宋体" w:cs="宋体"/>
                <w:color w:val="000000"/>
                <w:kern w:val="0"/>
                <w:sz w:val="24"/>
                <w:lang w:bidi="ar"/>
              </w:rPr>
              <w:t>得15</w:t>
            </w:r>
            <w:r>
              <w:rPr>
                <w:rFonts w:ascii="宋体" w:hAnsi="宋体" w:cs="宋体"/>
                <w:color w:val="000000"/>
                <w:kern w:val="0"/>
                <w:sz w:val="24"/>
                <w:lang w:bidi="ar"/>
              </w:rPr>
              <w:t>分</w:t>
            </w:r>
            <w:r>
              <w:rPr>
                <w:rFonts w:ascii="宋体" w:hAnsi="宋体" w:cs="宋体"/>
                <w:color w:val="000000"/>
                <w:kern w:val="0"/>
                <w:sz w:val="24"/>
                <w:lang w:bidi="ar"/>
              </w:rPr>
              <w:br w:type="textWrapping"/>
            </w:r>
            <w:r>
              <w:rPr>
                <w:rFonts w:ascii="宋体" w:hAnsi="宋体" w:cs="宋体"/>
                <w:color w:val="000000"/>
                <w:kern w:val="0"/>
                <w:sz w:val="24"/>
                <w:lang w:bidi="ar"/>
              </w:rPr>
              <w:t>2. 有1-2个月零流水但整体连续：</w:t>
            </w:r>
            <w:r>
              <w:rPr>
                <w:rFonts w:hint="eastAsia" w:ascii="宋体" w:hAnsi="宋体" w:cs="宋体"/>
                <w:color w:val="000000"/>
                <w:kern w:val="0"/>
                <w:sz w:val="24"/>
                <w:lang w:bidi="ar"/>
              </w:rPr>
              <w:t>10</w:t>
            </w:r>
            <w:r>
              <w:rPr>
                <w:rFonts w:ascii="宋体" w:hAnsi="宋体" w:cs="宋体"/>
                <w:color w:val="000000"/>
                <w:kern w:val="0"/>
                <w:sz w:val="24"/>
                <w:lang w:bidi="ar"/>
              </w:rPr>
              <w:t>分</w:t>
            </w:r>
            <w:r>
              <w:rPr>
                <w:rFonts w:ascii="宋体" w:hAnsi="宋体" w:cs="宋体"/>
                <w:color w:val="000000"/>
                <w:kern w:val="0"/>
                <w:sz w:val="24"/>
                <w:lang w:bidi="ar"/>
              </w:rPr>
              <w:br w:type="textWrapping"/>
            </w:r>
            <w:r>
              <w:rPr>
                <w:rFonts w:ascii="宋体" w:hAnsi="宋体" w:cs="宋体"/>
                <w:color w:val="000000"/>
                <w:kern w:val="0"/>
                <w:sz w:val="24"/>
                <w:lang w:bidi="ar"/>
              </w:rPr>
              <w:t>3. 3个月及以上零流水或流水断断续续：</w:t>
            </w:r>
            <w:r>
              <w:rPr>
                <w:rFonts w:hint="eastAsia" w:ascii="宋体" w:hAnsi="宋体" w:cs="宋体"/>
                <w:color w:val="000000"/>
                <w:kern w:val="0"/>
                <w:sz w:val="24"/>
                <w:lang w:bidi="ar"/>
              </w:rPr>
              <w:t>5</w:t>
            </w:r>
            <w:r>
              <w:rPr>
                <w:rFonts w:ascii="宋体" w:hAnsi="宋体" w:cs="宋体"/>
                <w:color w:val="000000"/>
                <w:kern w:val="0"/>
                <w:sz w:val="24"/>
                <w:lang w:bidi="ar"/>
              </w:rPr>
              <w:t>分</w:t>
            </w:r>
          </w:p>
        </w:tc>
      </w:tr>
      <w:tr w14:paraId="56A5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1303" w:type="dxa"/>
            <w:vMerge w:val="restart"/>
            <w:vAlign w:val="center"/>
          </w:tcPr>
          <w:p w14:paraId="620C17EC">
            <w:pPr>
              <w:widowControl/>
              <w:textAlignment w:val="center"/>
              <w:rPr>
                <w:rFonts w:hint="eastAsia" w:ascii="宋体" w:hAnsi="宋体" w:cs="宋体"/>
                <w:color w:val="000000"/>
                <w:sz w:val="24"/>
              </w:rPr>
            </w:pPr>
            <w:r>
              <w:rPr>
                <w:rFonts w:hint="eastAsia" w:ascii="宋体" w:hAnsi="宋体" w:cs="宋体"/>
                <w:color w:val="000000"/>
                <w:kern w:val="0"/>
                <w:sz w:val="24"/>
                <w:lang w:bidi="ar"/>
              </w:rPr>
              <w:t>技术部分（41分）</w:t>
            </w:r>
          </w:p>
        </w:tc>
        <w:tc>
          <w:tcPr>
            <w:tcW w:w="696" w:type="dxa"/>
            <w:vAlign w:val="center"/>
          </w:tcPr>
          <w:p w14:paraId="04FE9187">
            <w:pPr>
              <w:widowControl/>
              <w:ind w:firstLine="240"/>
              <w:jc w:val="center"/>
              <w:textAlignment w:val="center"/>
              <w:rPr>
                <w:rFonts w:hint="eastAsia" w:ascii="宋体" w:hAnsi="宋体" w:cs="宋体"/>
                <w:color w:val="000000"/>
                <w:sz w:val="24"/>
              </w:rPr>
            </w:pPr>
            <w:r>
              <w:rPr>
                <w:rFonts w:hint="eastAsia" w:ascii="宋体" w:hAnsi="宋体" w:cs="宋体"/>
                <w:color w:val="000000"/>
                <w:sz w:val="24"/>
              </w:rPr>
              <w:t>15</w:t>
            </w:r>
          </w:p>
        </w:tc>
        <w:tc>
          <w:tcPr>
            <w:tcW w:w="936" w:type="dxa"/>
            <w:vAlign w:val="center"/>
          </w:tcPr>
          <w:p w14:paraId="3521A4E3">
            <w:pPr>
              <w:widowControl/>
              <w:textAlignment w:val="center"/>
              <w:rPr>
                <w:rFonts w:hint="eastAsia" w:ascii="宋体" w:hAnsi="宋体" w:cs="宋体"/>
                <w:color w:val="000000"/>
                <w:kern w:val="0"/>
                <w:sz w:val="24"/>
                <w:lang w:bidi="ar"/>
              </w:rPr>
            </w:pPr>
            <w:r>
              <w:rPr>
                <w:rFonts w:ascii="宋体" w:hAnsi="宋体" w:cs="宋体"/>
                <w:color w:val="000000"/>
                <w:kern w:val="0"/>
                <w:sz w:val="24"/>
                <w:lang w:bidi="ar"/>
              </w:rPr>
              <w:t>清运、装卸作业实施方案</w:t>
            </w:r>
          </w:p>
        </w:tc>
        <w:tc>
          <w:tcPr>
            <w:tcW w:w="6432" w:type="dxa"/>
            <w:vAlign w:val="center"/>
          </w:tcPr>
          <w:p w14:paraId="66BF5ED2">
            <w:pPr>
              <w:widowControl/>
              <w:textAlignment w:val="center"/>
              <w:rPr>
                <w:rFonts w:hint="eastAsia" w:ascii="宋体" w:hAnsi="宋体" w:cs="宋体"/>
                <w:color w:val="000000"/>
                <w:kern w:val="0"/>
                <w:sz w:val="24"/>
                <w:lang w:bidi="ar"/>
              </w:rPr>
            </w:pPr>
            <w:r>
              <w:rPr>
                <w:rFonts w:ascii="宋体" w:hAnsi="宋体" w:cs="宋体"/>
                <w:color w:val="000000"/>
                <w:kern w:val="0"/>
                <w:sz w:val="24"/>
                <w:lang w:bidi="ar"/>
              </w:rPr>
              <w:t>自有/合作车辆、人员配置方案，厂区清运计划、人员配置，方案完整合理得</w:t>
            </w:r>
            <w:r>
              <w:rPr>
                <w:rFonts w:hint="eastAsia" w:ascii="宋体" w:hAnsi="宋体" w:cs="宋体"/>
                <w:color w:val="000000"/>
                <w:kern w:val="0"/>
                <w:sz w:val="24"/>
                <w:lang w:bidi="ar"/>
              </w:rPr>
              <w:t>0-10</w:t>
            </w:r>
            <w:r>
              <w:rPr>
                <w:rFonts w:ascii="宋体" w:hAnsi="宋体" w:cs="宋体"/>
                <w:color w:val="000000"/>
                <w:kern w:val="0"/>
                <w:sz w:val="24"/>
                <w:lang w:bidi="ar"/>
              </w:rPr>
              <w:t>分；方案简单酌情扣分</w:t>
            </w:r>
          </w:p>
        </w:tc>
      </w:tr>
      <w:tr w14:paraId="5941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1303" w:type="dxa"/>
            <w:vMerge w:val="continue"/>
            <w:vAlign w:val="center"/>
          </w:tcPr>
          <w:p w14:paraId="0D12F016">
            <w:pPr>
              <w:widowControl/>
              <w:ind w:firstLine="240"/>
              <w:textAlignment w:val="center"/>
              <w:rPr>
                <w:rFonts w:hint="eastAsia" w:ascii="宋体" w:hAnsi="宋体" w:cs="宋体"/>
                <w:color w:val="000000"/>
                <w:sz w:val="24"/>
              </w:rPr>
            </w:pPr>
          </w:p>
        </w:tc>
        <w:tc>
          <w:tcPr>
            <w:tcW w:w="696" w:type="dxa"/>
            <w:vAlign w:val="center"/>
          </w:tcPr>
          <w:p w14:paraId="2A913550">
            <w:pPr>
              <w:widowControl/>
              <w:ind w:firstLine="240"/>
              <w:jc w:val="center"/>
              <w:textAlignment w:val="center"/>
              <w:rPr>
                <w:rFonts w:hint="eastAsia" w:ascii="宋体" w:hAnsi="宋体" w:cs="宋体"/>
                <w:color w:val="000000"/>
                <w:sz w:val="24"/>
              </w:rPr>
            </w:pPr>
            <w:r>
              <w:rPr>
                <w:rFonts w:hint="eastAsia" w:ascii="宋体" w:hAnsi="宋体" w:cs="宋体"/>
                <w:color w:val="000000"/>
                <w:sz w:val="24"/>
              </w:rPr>
              <w:t>11</w:t>
            </w:r>
          </w:p>
        </w:tc>
        <w:tc>
          <w:tcPr>
            <w:tcW w:w="936" w:type="dxa"/>
            <w:vAlign w:val="center"/>
          </w:tcPr>
          <w:p w14:paraId="1FB7162E">
            <w:pPr>
              <w:widowControl/>
              <w:textAlignment w:val="center"/>
              <w:rPr>
                <w:rFonts w:hint="eastAsia" w:ascii="宋体" w:hAnsi="宋体" w:cs="宋体"/>
                <w:color w:val="000000"/>
                <w:kern w:val="0"/>
                <w:sz w:val="24"/>
                <w:lang w:bidi="ar"/>
              </w:rPr>
            </w:pPr>
            <w:r>
              <w:rPr>
                <w:rFonts w:ascii="宋体" w:hAnsi="宋体" w:cs="宋体"/>
                <w:color w:val="000000"/>
                <w:kern w:val="0"/>
                <w:sz w:val="24"/>
                <w:lang w:bidi="ar"/>
              </w:rPr>
              <w:t>废旧物资</w:t>
            </w:r>
          </w:p>
        </w:tc>
        <w:tc>
          <w:tcPr>
            <w:tcW w:w="6432" w:type="dxa"/>
            <w:vAlign w:val="center"/>
          </w:tcPr>
          <w:p w14:paraId="4DDAAD90">
            <w:pPr>
              <w:widowControl/>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可回收废旧物资种类（依据第六章表2），每少一类减一分，满分11分</w:t>
            </w:r>
          </w:p>
        </w:tc>
      </w:tr>
      <w:tr w14:paraId="4ADA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303" w:type="dxa"/>
            <w:vMerge w:val="continue"/>
            <w:vAlign w:val="center"/>
          </w:tcPr>
          <w:p w14:paraId="2837568C">
            <w:pPr>
              <w:ind w:firstLine="240"/>
              <w:jc w:val="center"/>
              <w:rPr>
                <w:rFonts w:hint="eastAsia" w:ascii="宋体" w:hAnsi="宋体" w:cs="宋体"/>
                <w:color w:val="000000"/>
                <w:sz w:val="24"/>
              </w:rPr>
            </w:pPr>
          </w:p>
        </w:tc>
        <w:tc>
          <w:tcPr>
            <w:tcW w:w="696" w:type="dxa"/>
            <w:vAlign w:val="center"/>
          </w:tcPr>
          <w:p w14:paraId="6DFFF267">
            <w:pPr>
              <w:widowControl/>
              <w:ind w:firstLine="240"/>
              <w:jc w:val="center"/>
              <w:textAlignment w:val="center"/>
              <w:rPr>
                <w:rFonts w:hint="eastAsia" w:ascii="宋体" w:hAnsi="宋体" w:cs="宋体"/>
                <w:color w:val="000000"/>
                <w:sz w:val="24"/>
              </w:rPr>
            </w:pPr>
            <w:r>
              <w:rPr>
                <w:rFonts w:hint="eastAsia" w:ascii="宋体" w:hAnsi="宋体" w:cs="宋体"/>
                <w:color w:val="000000"/>
                <w:sz w:val="24"/>
              </w:rPr>
              <w:t>15</w:t>
            </w:r>
          </w:p>
        </w:tc>
        <w:tc>
          <w:tcPr>
            <w:tcW w:w="936" w:type="dxa"/>
            <w:vAlign w:val="center"/>
          </w:tcPr>
          <w:p w14:paraId="0F034671">
            <w:pPr>
              <w:widowControl/>
              <w:textAlignment w:val="center"/>
              <w:rPr>
                <w:rFonts w:hint="eastAsia" w:ascii="宋体" w:hAnsi="宋体" w:cs="宋体"/>
                <w:color w:val="000000"/>
                <w:kern w:val="0"/>
                <w:sz w:val="24"/>
                <w:lang w:bidi="ar"/>
              </w:rPr>
            </w:pPr>
            <w:r>
              <w:rPr>
                <w:rFonts w:ascii="宋体" w:hAnsi="宋体" w:cs="宋体"/>
                <w:color w:val="000000"/>
                <w:kern w:val="0"/>
                <w:sz w:val="24"/>
                <w:lang w:bidi="ar"/>
              </w:rPr>
              <w:t>安全、环保作业方案及承诺</w:t>
            </w:r>
          </w:p>
        </w:tc>
        <w:tc>
          <w:tcPr>
            <w:tcW w:w="6432" w:type="dxa"/>
            <w:vAlign w:val="center"/>
          </w:tcPr>
          <w:p w14:paraId="0BB21B9F">
            <w:pPr>
              <w:widowControl/>
              <w:textAlignment w:val="center"/>
              <w:rPr>
                <w:rFonts w:hint="eastAsia" w:ascii="宋体" w:hAnsi="宋体" w:cs="宋体"/>
                <w:color w:val="000000"/>
                <w:kern w:val="0"/>
                <w:sz w:val="24"/>
                <w:lang w:bidi="ar"/>
              </w:rPr>
            </w:pPr>
            <w:r>
              <w:rPr>
                <w:rFonts w:ascii="宋体" w:hAnsi="宋体" w:cs="宋体"/>
                <w:color w:val="000000"/>
                <w:kern w:val="0"/>
                <w:sz w:val="24"/>
                <w:lang w:bidi="ar"/>
              </w:rPr>
              <w:t>厂区作业安全管理、保险购买承诺、环保管控方案，无二次污染承诺，完整得</w:t>
            </w:r>
            <w:r>
              <w:rPr>
                <w:rFonts w:hint="eastAsia" w:ascii="宋体" w:hAnsi="宋体" w:cs="宋体"/>
                <w:color w:val="000000"/>
                <w:kern w:val="0"/>
                <w:sz w:val="24"/>
                <w:lang w:bidi="ar"/>
              </w:rPr>
              <w:t>0-10</w:t>
            </w:r>
            <w:r>
              <w:rPr>
                <w:rFonts w:ascii="宋体" w:hAnsi="宋体" w:cs="宋体"/>
                <w:color w:val="000000"/>
                <w:kern w:val="0"/>
                <w:sz w:val="24"/>
                <w:lang w:bidi="ar"/>
              </w:rPr>
              <w:t>分</w:t>
            </w:r>
            <w:r>
              <w:rPr>
                <w:rFonts w:hint="eastAsia" w:ascii="宋体" w:hAnsi="宋体" w:cs="宋体"/>
                <w:color w:val="000000"/>
                <w:kern w:val="0"/>
                <w:sz w:val="24"/>
                <w:lang w:bidi="ar"/>
              </w:rPr>
              <w:t>；</w:t>
            </w:r>
            <w:r>
              <w:rPr>
                <w:rFonts w:ascii="宋体" w:hAnsi="宋体" w:cs="宋体"/>
                <w:color w:val="000000"/>
                <w:kern w:val="0"/>
                <w:sz w:val="24"/>
                <w:lang w:bidi="ar"/>
              </w:rPr>
              <w:t>方案简单酌情扣分</w:t>
            </w:r>
          </w:p>
        </w:tc>
      </w:tr>
    </w:tbl>
    <w:p w14:paraId="334569B0">
      <w:pPr>
        <w:pStyle w:val="3"/>
        <w:ind w:firstLine="0" w:firstLineChars="0"/>
        <w:rPr>
          <w:rFonts w:hint="eastAsia"/>
        </w:rPr>
      </w:pPr>
    </w:p>
    <w:p w14:paraId="08F46440">
      <w:pPr>
        <w:pStyle w:val="3"/>
        <w:ind w:firstLine="482"/>
        <w:rPr>
          <w:rFonts w:hint="eastAsia"/>
        </w:rPr>
      </w:pPr>
      <w:r>
        <w:t>22. 与评标委员会、招标机构和招标人接触：</w:t>
      </w:r>
    </w:p>
    <w:p w14:paraId="22B6A087">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22.1从开标之日起至授予</w:t>
      </w:r>
      <w:r>
        <w:rPr>
          <w:rFonts w:hint="eastAsia" w:ascii="宋体" w:hAnsi="宋体"/>
          <w:color w:val="000000"/>
          <w:sz w:val="24"/>
        </w:rPr>
        <w:t>入围供应商之前</w:t>
      </w:r>
      <w:r>
        <w:rPr>
          <w:rFonts w:ascii="宋体" w:hAnsi="宋体"/>
          <w:color w:val="000000"/>
          <w:sz w:val="24"/>
        </w:rPr>
        <w:t>，投标人不得就其投标有关的事项与评标委员会和招标人接触。</w:t>
      </w:r>
    </w:p>
    <w:p w14:paraId="53391423">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22.2 投标人试图对评标委员会的评审、比较或授予的决定施加任何影响，都可能导致其投标被拒绝。</w:t>
      </w:r>
    </w:p>
    <w:p w14:paraId="4FC66C4A">
      <w:pPr>
        <w:adjustRightInd w:val="0"/>
        <w:snapToGrid w:val="0"/>
        <w:spacing w:line="360" w:lineRule="auto"/>
        <w:ind w:firstLine="482" w:firstLineChars="200"/>
        <w:rPr>
          <w:rFonts w:hint="eastAsia" w:ascii="宋体" w:hAnsi="宋体"/>
          <w:color w:val="000000"/>
          <w:sz w:val="24"/>
        </w:rPr>
      </w:pPr>
      <w:r>
        <w:rPr>
          <w:rFonts w:ascii="宋体" w:hAnsi="宋体"/>
          <w:b/>
          <w:color w:val="000000"/>
          <w:sz w:val="24"/>
        </w:rPr>
        <w:t>23. 禁止投标人相互串通投标。</w:t>
      </w:r>
    </w:p>
    <w:p w14:paraId="0A352A1A">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23.1有下列情形之一的，属于投标人相互串通投标：</w:t>
      </w:r>
    </w:p>
    <w:p w14:paraId="349CEB68">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（1）投标人之间协商投标报价等投标文件的实质性内容；</w:t>
      </w:r>
    </w:p>
    <w:p w14:paraId="02FFC4F5">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（2）投标人之间约定中标人；</w:t>
      </w:r>
    </w:p>
    <w:p w14:paraId="2933AC1E">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（3）投标人之间约定部分投标人放弃投标或者中标；</w:t>
      </w:r>
    </w:p>
    <w:p w14:paraId="3E5ECED2">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（4）属于同一集团、协会、商会等组织成员的投标人按照该组织要求协同投标；</w:t>
      </w:r>
    </w:p>
    <w:p w14:paraId="5631298D">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（5）投标人之间为谋取中标或者排斥特定投标人而采取的其他联合行动。</w:t>
      </w:r>
    </w:p>
    <w:p w14:paraId="3713E934">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23.2有下列情形之一的，视为投标人相互串通投标：</w:t>
      </w:r>
    </w:p>
    <w:p w14:paraId="11E647B6">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（1）不同投标人的投标文件由同一单位或者个人编制；</w:t>
      </w:r>
    </w:p>
    <w:p w14:paraId="4A59C019">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（2）不同投标人委托同一单位或者个人办理投标事宜；</w:t>
      </w:r>
    </w:p>
    <w:p w14:paraId="702B54A6">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（3）不同投标人的投标文件载明的项目管理成员为同一人；</w:t>
      </w:r>
    </w:p>
    <w:p w14:paraId="495B4EC7">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（4）不同投标人的投标文件异常一致或者投标报价呈规律性差异；</w:t>
      </w:r>
    </w:p>
    <w:p w14:paraId="4EEA067A">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（5）不同投标人的投标文件相互混装；</w:t>
      </w:r>
    </w:p>
    <w:p w14:paraId="03075C87">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 xml:space="preserve">    </w:t>
      </w:r>
      <w:r>
        <w:rPr>
          <w:rFonts w:ascii="宋体" w:hAnsi="宋体"/>
          <w:color w:val="000000"/>
          <w:sz w:val="24"/>
        </w:rPr>
        <w:t>（6）不同投标人的投标保证金从同一单位或者个人的账户转出。</w:t>
      </w:r>
    </w:p>
    <w:p w14:paraId="4C75513A">
      <w:pPr>
        <w:adjustRightInd w:val="0"/>
        <w:snapToGrid w:val="0"/>
        <w:spacing w:line="360" w:lineRule="auto"/>
        <w:ind w:firstLine="480" w:firstLineChars="200"/>
        <w:rPr>
          <w:rFonts w:hint="eastAsia" w:ascii="宋体" w:hAnsi="宋体"/>
          <w:b/>
          <w:color w:val="000000"/>
          <w:sz w:val="24"/>
        </w:rPr>
      </w:pPr>
      <w:r>
        <w:rPr>
          <w:rFonts w:hint="eastAsia" w:ascii="宋体" w:hAnsi="宋体"/>
          <w:color w:val="000000"/>
          <w:sz w:val="24"/>
        </w:rPr>
        <w:t xml:space="preserve">    </w:t>
      </w:r>
      <w:r>
        <w:rPr>
          <w:rFonts w:ascii="宋体" w:hAnsi="宋体"/>
          <w:b/>
          <w:color w:val="000000"/>
          <w:sz w:val="24"/>
        </w:rPr>
        <w:t>24. 使用通过受让或者租借等方式获取的资格、资质证书投标的，属于招标投标法第三十三条规定的以他人名义投标。</w:t>
      </w:r>
    </w:p>
    <w:p w14:paraId="4BBA0207">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24.1投标人有下列情形之一的，属于招标投标法第三十三条规定的以其他方式弄虚作假的行为：</w:t>
      </w:r>
    </w:p>
    <w:p w14:paraId="39EC9CDC">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w:t>
      </w:r>
      <w:r>
        <w:rPr>
          <w:rFonts w:hint="eastAsia" w:ascii="宋体" w:hAnsi="宋体"/>
          <w:color w:val="000000"/>
          <w:sz w:val="24"/>
        </w:rPr>
        <w:t xml:space="preserve"> </w:t>
      </w:r>
      <w:r>
        <w:rPr>
          <w:rFonts w:ascii="宋体" w:hAnsi="宋体"/>
          <w:color w:val="000000"/>
          <w:sz w:val="24"/>
        </w:rPr>
        <w:t>（1）使用伪造、变造的许可证件；</w:t>
      </w:r>
    </w:p>
    <w:p w14:paraId="454A875A">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w:t>
      </w:r>
      <w:r>
        <w:rPr>
          <w:rFonts w:hint="eastAsia" w:ascii="宋体" w:hAnsi="宋体"/>
          <w:color w:val="000000"/>
          <w:sz w:val="24"/>
        </w:rPr>
        <w:t xml:space="preserve"> </w:t>
      </w:r>
      <w:r>
        <w:rPr>
          <w:rFonts w:ascii="宋体" w:hAnsi="宋体"/>
          <w:color w:val="000000"/>
          <w:sz w:val="24"/>
        </w:rPr>
        <w:t>（2）提供虚假的财务状况或者业绩；</w:t>
      </w:r>
    </w:p>
    <w:p w14:paraId="573762F5">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w:t>
      </w:r>
      <w:r>
        <w:rPr>
          <w:rFonts w:hint="eastAsia" w:ascii="宋体" w:hAnsi="宋体"/>
          <w:color w:val="000000"/>
          <w:sz w:val="24"/>
        </w:rPr>
        <w:t xml:space="preserve"> </w:t>
      </w:r>
      <w:r>
        <w:rPr>
          <w:rFonts w:ascii="宋体" w:hAnsi="宋体"/>
          <w:color w:val="000000"/>
          <w:sz w:val="24"/>
        </w:rPr>
        <w:t>（3）提供虚假的项目负责人或者主要技术人员简历、劳动关系证明；</w:t>
      </w:r>
    </w:p>
    <w:p w14:paraId="02DC33FD">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w:t>
      </w:r>
      <w:r>
        <w:rPr>
          <w:rFonts w:hint="eastAsia" w:ascii="宋体" w:hAnsi="宋体"/>
          <w:color w:val="000000"/>
          <w:sz w:val="24"/>
        </w:rPr>
        <w:t xml:space="preserve"> </w:t>
      </w:r>
      <w:r>
        <w:rPr>
          <w:rFonts w:ascii="宋体" w:hAnsi="宋体"/>
          <w:color w:val="000000"/>
          <w:sz w:val="24"/>
        </w:rPr>
        <w:t>（4）提供虚假的信用状况；</w:t>
      </w:r>
    </w:p>
    <w:p w14:paraId="54C3225D">
      <w:pPr>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 </w:t>
      </w:r>
      <w:r>
        <w:rPr>
          <w:rFonts w:hint="eastAsia" w:ascii="宋体" w:hAnsi="宋体"/>
          <w:color w:val="000000"/>
          <w:sz w:val="24"/>
        </w:rPr>
        <w:t xml:space="preserve"> </w:t>
      </w:r>
      <w:r>
        <w:rPr>
          <w:rFonts w:ascii="宋体" w:hAnsi="宋体"/>
          <w:color w:val="000000"/>
          <w:sz w:val="24"/>
        </w:rPr>
        <w:t>（5）其他弄虚作假的行为。</w:t>
      </w:r>
    </w:p>
    <w:p w14:paraId="5D0A1F21">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2</w:t>
      </w:r>
      <w:r>
        <w:rPr>
          <w:rFonts w:hint="eastAsia" w:ascii="宋体" w:hAnsi="宋体"/>
          <w:b/>
          <w:bCs/>
          <w:color w:val="000000"/>
          <w:sz w:val="24"/>
        </w:rPr>
        <w:t>5</w:t>
      </w:r>
      <w:r>
        <w:rPr>
          <w:rFonts w:ascii="宋体" w:hAnsi="宋体"/>
          <w:b/>
          <w:bCs/>
          <w:color w:val="000000"/>
          <w:sz w:val="24"/>
        </w:rPr>
        <w:t>. 接受和拒绝任何或所有投标的权利：</w:t>
      </w:r>
    </w:p>
    <w:p w14:paraId="6859218F">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在特殊情况下</w:t>
      </w:r>
      <w:r>
        <w:rPr>
          <w:rFonts w:hint="eastAsia" w:ascii="宋体" w:hAnsi="宋体"/>
          <w:color w:val="000000"/>
          <w:sz w:val="24"/>
        </w:rPr>
        <w:t>，</w:t>
      </w:r>
      <w:r>
        <w:rPr>
          <w:rFonts w:ascii="宋体" w:hAnsi="宋体"/>
          <w:color w:val="000000"/>
          <w:sz w:val="24"/>
        </w:rPr>
        <w:t>招标人保留在授标之前拒绝任何投标，以及宣布招标程序无效并拒绝所有投标的权利，招标人对因此而受影响的投标人不承担任何责任。</w:t>
      </w:r>
    </w:p>
    <w:p w14:paraId="3E694C5B">
      <w:pPr>
        <w:tabs>
          <w:tab w:val="left" w:pos="0"/>
        </w:tabs>
        <w:adjustRightInd w:val="0"/>
        <w:snapToGrid w:val="0"/>
        <w:spacing w:line="360" w:lineRule="auto"/>
        <w:ind w:firstLine="482" w:firstLineChars="200"/>
        <w:rPr>
          <w:rFonts w:hint="eastAsia" w:ascii="宋体" w:hAnsi="宋体"/>
          <w:b/>
          <w:bCs/>
          <w:color w:val="000000"/>
          <w:sz w:val="24"/>
        </w:rPr>
      </w:pPr>
      <w:r>
        <w:rPr>
          <w:rFonts w:ascii="宋体" w:hAnsi="宋体"/>
          <w:b/>
          <w:bCs/>
          <w:color w:val="000000"/>
          <w:sz w:val="24"/>
        </w:rPr>
        <w:t>2</w:t>
      </w:r>
      <w:r>
        <w:rPr>
          <w:rFonts w:hint="eastAsia" w:ascii="宋体" w:hAnsi="宋体"/>
          <w:b/>
          <w:bCs/>
          <w:color w:val="000000"/>
          <w:sz w:val="24"/>
        </w:rPr>
        <w:t>6</w:t>
      </w:r>
      <w:r>
        <w:rPr>
          <w:rFonts w:ascii="宋体" w:hAnsi="宋体"/>
          <w:b/>
          <w:bCs/>
          <w:color w:val="000000"/>
          <w:sz w:val="24"/>
        </w:rPr>
        <w:t>. 中标通知书：</w:t>
      </w:r>
    </w:p>
    <w:p w14:paraId="68A31DFE">
      <w:pPr>
        <w:tabs>
          <w:tab w:val="left" w:pos="0"/>
        </w:tabs>
        <w:adjustRightInd w:val="0"/>
        <w:snapToGrid w:val="0"/>
        <w:spacing w:line="360" w:lineRule="auto"/>
        <w:ind w:firstLine="480" w:firstLineChars="200"/>
        <w:rPr>
          <w:rFonts w:hint="eastAsia" w:ascii="宋体" w:hAnsi="宋体"/>
          <w:color w:val="000000"/>
          <w:sz w:val="24"/>
        </w:rPr>
      </w:pPr>
      <w:r>
        <w:rPr>
          <w:rFonts w:ascii="宋体" w:hAnsi="宋体"/>
          <w:color w:val="000000"/>
          <w:sz w:val="24"/>
        </w:rPr>
        <w:t>中标人确定后，招标</w:t>
      </w:r>
      <w:r>
        <w:rPr>
          <w:rFonts w:hint="eastAsia" w:ascii="宋体" w:hAnsi="宋体"/>
          <w:color w:val="000000"/>
          <w:sz w:val="24"/>
        </w:rPr>
        <w:t>人</w:t>
      </w:r>
      <w:r>
        <w:rPr>
          <w:rFonts w:ascii="宋体" w:hAnsi="宋体"/>
          <w:color w:val="000000"/>
          <w:sz w:val="24"/>
        </w:rPr>
        <w:t>将向中标人</w:t>
      </w:r>
      <w:r>
        <w:rPr>
          <w:rFonts w:hint="eastAsia" w:ascii="宋体" w:hAnsi="宋体"/>
          <w:color w:val="000000"/>
          <w:sz w:val="24"/>
        </w:rPr>
        <w:t>发出入围</w:t>
      </w:r>
      <w:r>
        <w:rPr>
          <w:rFonts w:ascii="宋体" w:hAnsi="宋体"/>
          <w:color w:val="000000"/>
          <w:sz w:val="24"/>
        </w:rPr>
        <w:t>通知书。</w:t>
      </w:r>
    </w:p>
    <w:p w14:paraId="54C2786E">
      <w:pPr>
        <w:spacing w:line="360" w:lineRule="auto"/>
        <w:ind w:firstLine="566" w:firstLineChars="235"/>
        <w:rPr>
          <w:rFonts w:hint="eastAsia" w:ascii="宋体" w:hAnsi="宋体"/>
          <w:b/>
          <w:bCs/>
          <w:color w:val="000000"/>
          <w:sz w:val="24"/>
        </w:rPr>
      </w:pPr>
      <w:r>
        <w:rPr>
          <w:rFonts w:ascii="宋体" w:hAnsi="宋体"/>
          <w:b/>
          <w:color w:val="000000"/>
          <w:sz w:val="24"/>
        </w:rPr>
        <w:t>27.</w:t>
      </w:r>
      <w:bookmarkStart w:id="17" w:name="_Toc297132430"/>
      <w:r>
        <w:rPr>
          <w:rFonts w:hint="eastAsia" w:ascii="宋体" w:hAnsi="宋体"/>
          <w:b/>
          <w:bCs/>
          <w:color w:val="000000"/>
          <w:sz w:val="24"/>
        </w:rPr>
        <w:t xml:space="preserve">异议的提出与接收 </w:t>
      </w:r>
    </w:p>
    <w:p w14:paraId="43930806">
      <w:pPr>
        <w:spacing w:line="360" w:lineRule="auto"/>
        <w:ind w:firstLine="564" w:firstLineChars="235"/>
        <w:rPr>
          <w:rFonts w:hint="eastAsia" w:ascii="宋体" w:hAnsi="宋体"/>
          <w:bCs/>
          <w:color w:val="000000"/>
          <w:sz w:val="24"/>
        </w:rPr>
      </w:pPr>
      <w:r>
        <w:rPr>
          <w:rFonts w:ascii="宋体" w:hAnsi="宋体"/>
          <w:bCs/>
          <w:color w:val="000000"/>
          <w:sz w:val="24"/>
        </w:rPr>
        <w:t>2</w:t>
      </w:r>
      <w:r>
        <w:rPr>
          <w:rFonts w:hint="eastAsia" w:ascii="宋体" w:hAnsi="宋体"/>
          <w:bCs/>
          <w:color w:val="000000"/>
          <w:sz w:val="24"/>
        </w:rPr>
        <w:t>7.1投标人认为招标文件、招标过程、中标或者成交结果使自己的合法权益受到损害的，全部异议内容在规定期限内一次性提出，异议书符合以下要求，采用纸质书面方式并加盖异议单位的公章，送达招标人，否则不予受理。</w:t>
      </w:r>
    </w:p>
    <w:p w14:paraId="7AA7B5E1">
      <w:pPr>
        <w:spacing w:line="360" w:lineRule="auto"/>
        <w:ind w:firstLine="564" w:firstLineChars="235"/>
        <w:rPr>
          <w:rFonts w:hint="eastAsia" w:ascii="宋体" w:hAnsi="宋体"/>
          <w:bCs/>
          <w:color w:val="000000"/>
          <w:sz w:val="24"/>
        </w:rPr>
      </w:pPr>
      <w:r>
        <w:rPr>
          <w:rFonts w:hint="eastAsia" w:ascii="宋体" w:hAnsi="宋体"/>
          <w:bCs/>
          <w:color w:val="000000"/>
          <w:sz w:val="24"/>
        </w:rPr>
        <w:t>联系部门：西迪技术股份有限公司</w:t>
      </w:r>
    </w:p>
    <w:p w14:paraId="0EF96191">
      <w:pPr>
        <w:spacing w:line="360" w:lineRule="auto"/>
        <w:ind w:firstLine="564" w:firstLineChars="235"/>
        <w:rPr>
          <w:rFonts w:hint="eastAsia" w:ascii="宋体" w:hAnsi="宋体"/>
          <w:bCs/>
          <w:color w:val="000000"/>
          <w:sz w:val="24"/>
        </w:rPr>
      </w:pPr>
      <w:r>
        <w:rPr>
          <w:rFonts w:hint="eastAsia" w:ascii="宋体" w:hAnsi="宋体"/>
          <w:bCs/>
          <w:color w:val="000000"/>
          <w:sz w:val="24"/>
        </w:rPr>
        <w:t>质疑函收件人：李志龙</w:t>
      </w:r>
    </w:p>
    <w:p w14:paraId="1020AFA7">
      <w:pPr>
        <w:spacing w:line="360" w:lineRule="auto"/>
        <w:ind w:firstLine="564" w:firstLineChars="235"/>
        <w:rPr>
          <w:rFonts w:hint="eastAsia" w:ascii="宋体" w:hAnsi="宋体"/>
          <w:bCs/>
          <w:color w:val="000000"/>
          <w:sz w:val="24"/>
        </w:rPr>
      </w:pPr>
      <w:r>
        <w:rPr>
          <w:rFonts w:hint="eastAsia" w:ascii="宋体" w:hAnsi="宋体"/>
          <w:bCs/>
          <w:color w:val="000000"/>
          <w:sz w:val="24"/>
        </w:rPr>
        <w:t>联系电话：15574133020</w:t>
      </w:r>
    </w:p>
    <w:p w14:paraId="50FF4114">
      <w:pPr>
        <w:spacing w:line="500" w:lineRule="exact"/>
        <w:ind w:firstLine="480" w:firstLineChars="200"/>
        <w:jc w:val="left"/>
        <w:rPr>
          <w:rFonts w:hint="eastAsia" w:ascii="宋体" w:hAnsi="宋体"/>
          <w:bCs/>
          <w:color w:val="000000"/>
          <w:sz w:val="24"/>
        </w:rPr>
      </w:pPr>
      <w:r>
        <w:rPr>
          <w:rFonts w:hint="eastAsia" w:ascii="宋体" w:hAnsi="宋体"/>
          <w:bCs/>
          <w:color w:val="000000"/>
          <w:sz w:val="24"/>
        </w:rPr>
        <w:t>通讯地址：</w:t>
      </w:r>
      <w:r>
        <w:rPr>
          <w:rFonts w:hint="eastAsia" w:ascii="宋体" w:hAnsi="宋体" w:cs="宋体"/>
          <w:kern w:val="0"/>
          <w:sz w:val="24"/>
        </w:rPr>
        <w:t>湖南省株洲市芦淞区湘大路1099号</w:t>
      </w:r>
    </w:p>
    <w:p w14:paraId="6B708AEF">
      <w:pPr>
        <w:spacing w:line="360" w:lineRule="auto"/>
        <w:ind w:firstLine="564" w:firstLineChars="235"/>
        <w:rPr>
          <w:rFonts w:hint="eastAsia" w:ascii="宋体" w:hAnsi="宋体"/>
          <w:bCs/>
          <w:color w:val="000000"/>
          <w:sz w:val="24"/>
        </w:rPr>
      </w:pPr>
      <w:r>
        <w:rPr>
          <w:rFonts w:ascii="宋体" w:hAnsi="宋体"/>
          <w:bCs/>
          <w:color w:val="000000"/>
          <w:sz w:val="24"/>
        </w:rPr>
        <w:t>2</w:t>
      </w:r>
      <w:r>
        <w:rPr>
          <w:rFonts w:hint="eastAsia" w:ascii="宋体" w:hAnsi="宋体"/>
          <w:bCs/>
          <w:color w:val="000000"/>
          <w:sz w:val="24"/>
        </w:rPr>
        <w:t>7.2</w:t>
      </w:r>
      <w:r>
        <w:rPr>
          <w:rFonts w:ascii="宋体" w:hAnsi="宋体"/>
          <w:bCs/>
          <w:color w:val="000000"/>
          <w:sz w:val="24"/>
        </w:rPr>
        <w:t xml:space="preserve"> </w:t>
      </w:r>
      <w:r>
        <w:rPr>
          <w:rFonts w:hint="eastAsia" w:ascii="宋体" w:hAnsi="宋体"/>
          <w:bCs/>
          <w:color w:val="000000"/>
          <w:sz w:val="24"/>
        </w:rPr>
        <w:t xml:space="preserve">异议书应当包括下列内容： </w:t>
      </w:r>
    </w:p>
    <w:p w14:paraId="578ED787">
      <w:pPr>
        <w:spacing w:line="360" w:lineRule="auto"/>
        <w:ind w:firstLine="564" w:firstLineChars="235"/>
        <w:rPr>
          <w:rFonts w:hint="eastAsia" w:ascii="宋体" w:hAnsi="宋体"/>
          <w:bCs/>
          <w:color w:val="000000"/>
          <w:sz w:val="24"/>
        </w:rPr>
      </w:pPr>
      <w:r>
        <w:rPr>
          <w:rFonts w:hint="eastAsia" w:ascii="宋体" w:hAnsi="宋体"/>
          <w:bCs/>
          <w:color w:val="000000"/>
          <w:sz w:val="24"/>
        </w:rPr>
        <w:t>1.异议人的名称（与公章名称一致）、地址及有效联系方式；</w:t>
      </w:r>
    </w:p>
    <w:p w14:paraId="1DEF34AE">
      <w:pPr>
        <w:spacing w:line="360" w:lineRule="auto"/>
        <w:ind w:firstLine="564" w:firstLineChars="235"/>
        <w:rPr>
          <w:rFonts w:hint="eastAsia" w:ascii="宋体" w:hAnsi="宋体"/>
          <w:bCs/>
          <w:color w:val="000000"/>
          <w:sz w:val="24"/>
        </w:rPr>
      </w:pPr>
      <w:r>
        <w:rPr>
          <w:rFonts w:hint="eastAsia" w:ascii="宋体" w:hAnsi="宋体"/>
          <w:bCs/>
          <w:color w:val="000000"/>
          <w:sz w:val="24"/>
        </w:rPr>
        <w:t>2.被异议人的名称、地址及有效联系方式；</w:t>
      </w:r>
    </w:p>
    <w:p w14:paraId="7CC4BA7E">
      <w:pPr>
        <w:spacing w:line="360" w:lineRule="auto"/>
        <w:ind w:firstLine="564" w:firstLineChars="235"/>
        <w:rPr>
          <w:rFonts w:hint="eastAsia" w:ascii="宋体" w:hAnsi="宋体"/>
          <w:bCs/>
          <w:color w:val="000000"/>
          <w:sz w:val="24"/>
        </w:rPr>
      </w:pPr>
      <w:r>
        <w:rPr>
          <w:rFonts w:ascii="宋体" w:hAnsi="宋体"/>
          <w:bCs/>
          <w:color w:val="000000"/>
          <w:sz w:val="24"/>
        </w:rPr>
        <w:t>3</w:t>
      </w:r>
      <w:r>
        <w:rPr>
          <w:rFonts w:hint="eastAsia" w:ascii="宋体" w:hAnsi="宋体"/>
          <w:bCs/>
          <w:color w:val="000000"/>
          <w:sz w:val="24"/>
        </w:rPr>
        <w:t>.异议事项的基本事实；</w:t>
      </w:r>
    </w:p>
    <w:p w14:paraId="22337853">
      <w:pPr>
        <w:spacing w:line="360" w:lineRule="auto"/>
        <w:ind w:firstLine="564" w:firstLineChars="235"/>
        <w:rPr>
          <w:rFonts w:hint="eastAsia" w:ascii="宋体" w:hAnsi="宋体"/>
          <w:bCs/>
          <w:color w:val="000000"/>
          <w:sz w:val="24"/>
        </w:rPr>
      </w:pPr>
      <w:r>
        <w:rPr>
          <w:rFonts w:ascii="宋体" w:hAnsi="宋体"/>
          <w:bCs/>
          <w:color w:val="000000"/>
          <w:sz w:val="24"/>
        </w:rPr>
        <w:t>4.</w:t>
      </w:r>
      <w:r>
        <w:rPr>
          <w:rFonts w:hint="eastAsia" w:ascii="宋体" w:hAnsi="宋体"/>
          <w:bCs/>
          <w:color w:val="000000"/>
          <w:sz w:val="24"/>
        </w:rPr>
        <w:t>相关请求及主张；</w:t>
      </w:r>
    </w:p>
    <w:p w14:paraId="2B9BC811">
      <w:pPr>
        <w:spacing w:line="360" w:lineRule="auto"/>
        <w:ind w:firstLine="564" w:firstLineChars="235"/>
        <w:rPr>
          <w:rFonts w:hint="eastAsia" w:ascii="宋体" w:hAnsi="宋体"/>
          <w:bCs/>
          <w:color w:val="000000"/>
          <w:sz w:val="24"/>
        </w:rPr>
      </w:pPr>
      <w:r>
        <w:rPr>
          <w:rFonts w:ascii="宋体" w:hAnsi="宋体"/>
          <w:bCs/>
          <w:color w:val="000000"/>
          <w:sz w:val="24"/>
        </w:rPr>
        <w:t>5.</w:t>
      </w:r>
      <w:r>
        <w:rPr>
          <w:rFonts w:hint="eastAsia" w:ascii="宋体" w:hAnsi="宋体"/>
          <w:bCs/>
          <w:color w:val="000000"/>
          <w:sz w:val="24"/>
        </w:rPr>
        <w:t>有效线索和相关证明材料；</w:t>
      </w:r>
    </w:p>
    <w:p w14:paraId="12570BB2">
      <w:pPr>
        <w:spacing w:line="360" w:lineRule="auto"/>
        <w:ind w:firstLine="564" w:firstLineChars="235"/>
        <w:rPr>
          <w:rFonts w:hint="eastAsia" w:ascii="宋体" w:hAnsi="宋体"/>
          <w:bCs/>
          <w:color w:val="000000"/>
          <w:sz w:val="24"/>
        </w:rPr>
      </w:pPr>
      <w:r>
        <w:rPr>
          <w:rFonts w:ascii="宋体" w:hAnsi="宋体"/>
          <w:bCs/>
          <w:color w:val="000000"/>
          <w:sz w:val="24"/>
        </w:rPr>
        <w:t>28</w:t>
      </w:r>
      <w:r>
        <w:rPr>
          <w:rFonts w:hint="eastAsia" w:ascii="宋体" w:hAnsi="宋体"/>
          <w:bCs/>
          <w:color w:val="000000"/>
          <w:sz w:val="24"/>
        </w:rPr>
        <w:t>.3</w:t>
      </w:r>
      <w:r>
        <w:rPr>
          <w:rFonts w:ascii="宋体" w:hAnsi="宋体"/>
          <w:bCs/>
          <w:color w:val="000000"/>
          <w:sz w:val="24"/>
        </w:rPr>
        <w:t xml:space="preserve"> </w:t>
      </w:r>
      <w:r>
        <w:rPr>
          <w:rFonts w:hint="eastAsia" w:ascii="宋体" w:hAnsi="宋体"/>
          <w:bCs/>
          <w:color w:val="000000"/>
          <w:sz w:val="24"/>
        </w:rPr>
        <w:t>投标人提出异议，异议人是法人的，异议书必须由其法定代表人或者授权代表签字并加盖公章；异议人是其他组织的，异议书必须由其主要负责人签字并加盖公章，并附有效身份证明复印件。</w:t>
      </w:r>
      <w:r>
        <w:rPr>
          <w:rFonts w:ascii="宋体" w:hAnsi="宋体"/>
          <w:b/>
          <w:bCs/>
          <w:color w:val="000000"/>
          <w:sz w:val="44"/>
        </w:rPr>
        <w:br w:type="page"/>
      </w:r>
    </w:p>
    <w:p w14:paraId="30686523">
      <w:pPr>
        <w:spacing w:line="360" w:lineRule="auto"/>
        <w:ind w:firstLine="442"/>
        <w:jc w:val="center"/>
        <w:outlineLvl w:val="0"/>
        <w:rPr>
          <w:rFonts w:hint="eastAsia" w:ascii="宋体" w:hAnsi="宋体"/>
          <w:b/>
          <w:bCs/>
          <w:color w:val="000000"/>
          <w:sz w:val="44"/>
        </w:rPr>
      </w:pPr>
      <w:bookmarkStart w:id="18" w:name="_Toc78837944"/>
    </w:p>
    <w:p w14:paraId="2FFCAF68">
      <w:pPr>
        <w:spacing w:line="360" w:lineRule="auto"/>
        <w:ind w:firstLine="442"/>
        <w:jc w:val="center"/>
        <w:outlineLvl w:val="0"/>
        <w:rPr>
          <w:rFonts w:hint="eastAsia" w:ascii="宋体" w:hAnsi="宋体"/>
          <w:b/>
          <w:bCs/>
          <w:color w:val="000000"/>
          <w:sz w:val="44"/>
        </w:rPr>
      </w:pPr>
      <w:r>
        <w:rPr>
          <w:rFonts w:ascii="宋体" w:hAnsi="宋体"/>
          <w:b/>
          <w:bCs/>
          <w:color w:val="000000"/>
          <w:sz w:val="44"/>
        </w:rPr>
        <w:t>第五章  合同书</w:t>
      </w:r>
      <w:bookmarkEnd w:id="17"/>
      <w:bookmarkEnd w:id="18"/>
    </w:p>
    <w:p w14:paraId="0BE1EB65">
      <w:pPr>
        <w:spacing w:line="360" w:lineRule="auto"/>
        <w:ind w:firstLine="210"/>
        <w:rPr>
          <w:rFonts w:hint="eastAsia" w:ascii="宋体" w:hAnsi="宋体"/>
          <w:b/>
          <w:bCs/>
          <w:color w:val="000000"/>
          <w:sz w:val="24"/>
        </w:rPr>
      </w:pPr>
    </w:p>
    <w:p w14:paraId="75104786">
      <w:pPr>
        <w:spacing w:line="360" w:lineRule="auto"/>
        <w:rPr>
          <w:rFonts w:hint="eastAsia" w:ascii="宋体" w:hAnsi="宋体"/>
          <w:color w:val="000000"/>
          <w:sz w:val="24"/>
        </w:rPr>
      </w:pPr>
      <w:r>
        <w:rPr>
          <w:rFonts w:ascii="宋体" w:hAnsi="宋体"/>
          <w:color w:val="000000"/>
          <w:sz w:val="24"/>
        </w:rPr>
        <w:t>供方：西迪技术股份有限公司               合同编号：</w:t>
      </w:r>
    </w:p>
    <w:p w14:paraId="0C94C49D">
      <w:pPr>
        <w:spacing w:line="360" w:lineRule="auto"/>
        <w:rPr>
          <w:rFonts w:hint="eastAsia" w:ascii="宋体" w:hAnsi="宋体"/>
          <w:color w:val="000000"/>
          <w:sz w:val="24"/>
        </w:rPr>
      </w:pPr>
      <w:r>
        <w:rPr>
          <w:rFonts w:ascii="宋体" w:hAnsi="宋体"/>
          <w:color w:val="000000"/>
          <w:sz w:val="24"/>
        </w:rPr>
        <w:t>需方：</w:t>
      </w:r>
      <w:r>
        <w:rPr>
          <w:rFonts w:hint="eastAsia" w:ascii="宋体" w:hAnsi="宋体"/>
          <w:color w:val="000000"/>
          <w:sz w:val="24"/>
        </w:rPr>
        <w:t xml:space="preserve">                    </w:t>
      </w:r>
      <w:r>
        <w:rPr>
          <w:rFonts w:ascii="宋体" w:hAnsi="宋体"/>
          <w:color w:val="000000"/>
          <w:sz w:val="24"/>
        </w:rPr>
        <w:t xml:space="preserve">               合同日期：</w:t>
      </w:r>
      <w:r>
        <w:rPr>
          <w:rFonts w:hint="eastAsia" w:ascii="宋体" w:hAnsi="宋体"/>
          <w:color w:val="000000"/>
          <w:sz w:val="24"/>
        </w:rPr>
        <w:t xml:space="preserve"> </w:t>
      </w:r>
      <w:r>
        <w:rPr>
          <w:rFonts w:ascii="宋体" w:hAnsi="宋体"/>
          <w:color w:val="000000"/>
          <w:sz w:val="24"/>
        </w:rPr>
        <w:t>年</w:t>
      </w:r>
      <w:r>
        <w:rPr>
          <w:rFonts w:hint="eastAsia" w:ascii="宋体" w:hAnsi="宋体"/>
          <w:color w:val="000000"/>
          <w:sz w:val="24"/>
        </w:rPr>
        <w:t xml:space="preserve">  </w:t>
      </w:r>
      <w:r>
        <w:rPr>
          <w:rFonts w:ascii="宋体" w:hAnsi="宋体"/>
          <w:color w:val="000000"/>
          <w:sz w:val="24"/>
        </w:rPr>
        <w:t>月</w:t>
      </w:r>
      <w:r>
        <w:rPr>
          <w:rFonts w:hint="eastAsia" w:ascii="宋体" w:hAnsi="宋体"/>
          <w:color w:val="000000"/>
          <w:sz w:val="24"/>
        </w:rPr>
        <w:t xml:space="preserve">  </w:t>
      </w:r>
      <w:r>
        <w:rPr>
          <w:rFonts w:ascii="宋体" w:hAnsi="宋体"/>
          <w:color w:val="000000"/>
          <w:sz w:val="24"/>
        </w:rPr>
        <w:t>号</w:t>
      </w:r>
    </w:p>
    <w:p w14:paraId="424761EC">
      <w:pPr>
        <w:spacing w:line="360" w:lineRule="auto"/>
        <w:ind w:firstLine="6240" w:firstLineChars="2600"/>
        <w:rPr>
          <w:rFonts w:hint="eastAsia" w:ascii="宋体" w:hAnsi="宋体"/>
          <w:color w:val="000000"/>
          <w:sz w:val="24"/>
        </w:rPr>
      </w:pPr>
      <w:r>
        <w:rPr>
          <w:rFonts w:ascii="宋体" w:hAnsi="宋体"/>
          <w:color w:val="000000"/>
          <w:sz w:val="24"/>
        </w:rPr>
        <w:t>签订地点：湖南省株洲市</w:t>
      </w:r>
    </w:p>
    <w:p w14:paraId="47847EFD">
      <w:pPr>
        <w:numPr>
          <w:ilvl w:val="0"/>
          <w:numId w:val="6"/>
        </w:numPr>
        <w:spacing w:line="360" w:lineRule="auto"/>
        <w:rPr>
          <w:rFonts w:hint="eastAsia" w:ascii="宋体" w:hAnsi="宋体"/>
          <w:color w:val="000000"/>
          <w:sz w:val="24"/>
        </w:rPr>
      </w:pPr>
      <w:r>
        <w:rPr>
          <w:rFonts w:ascii="宋体" w:hAnsi="宋体"/>
          <w:color w:val="000000"/>
          <w:sz w:val="24"/>
        </w:rPr>
        <w:t>物料名称、计量单位、单价、重量、总金额</w:t>
      </w:r>
    </w:p>
    <w:tbl>
      <w:tblPr>
        <w:tblStyle w:val="28"/>
        <w:tblW w:w="5000" w:type="pct"/>
        <w:tblInd w:w="0" w:type="dxa"/>
        <w:tblLayout w:type="autofit"/>
        <w:tblCellMar>
          <w:top w:w="0" w:type="dxa"/>
          <w:left w:w="108" w:type="dxa"/>
          <w:bottom w:w="0" w:type="dxa"/>
          <w:right w:w="108" w:type="dxa"/>
        </w:tblCellMar>
      </w:tblPr>
      <w:tblGrid>
        <w:gridCol w:w="909"/>
        <w:gridCol w:w="1853"/>
        <w:gridCol w:w="1704"/>
        <w:gridCol w:w="1629"/>
        <w:gridCol w:w="1260"/>
        <w:gridCol w:w="1782"/>
        <w:gridCol w:w="223"/>
      </w:tblGrid>
      <w:tr w14:paraId="1F5CB8DF">
        <w:tblPrEx>
          <w:tblCellMar>
            <w:top w:w="0" w:type="dxa"/>
            <w:left w:w="108" w:type="dxa"/>
            <w:bottom w:w="0" w:type="dxa"/>
            <w:right w:w="108" w:type="dxa"/>
          </w:tblCellMar>
        </w:tblPrEx>
        <w:trPr>
          <w:gridAfter w:val="1"/>
          <w:wAfter w:w="119" w:type="pct"/>
          <w:trHeight w:val="624" w:hRule="atLeast"/>
        </w:trPr>
        <w:tc>
          <w:tcPr>
            <w:tcW w:w="486" w:type="pct"/>
            <w:vMerge w:val="restart"/>
            <w:tcBorders>
              <w:top w:val="single" w:color="auto" w:sz="8" w:space="0"/>
              <w:left w:val="single" w:color="auto" w:sz="8" w:space="0"/>
              <w:bottom w:val="single" w:color="auto" w:sz="4" w:space="0"/>
              <w:right w:val="single" w:color="auto" w:sz="4" w:space="0"/>
            </w:tcBorders>
            <w:noWrap/>
            <w:vAlign w:val="center"/>
          </w:tcPr>
          <w:p w14:paraId="41088B19">
            <w:pPr>
              <w:spacing w:line="360" w:lineRule="auto"/>
              <w:rPr>
                <w:rFonts w:hint="eastAsia" w:ascii="宋体" w:hAnsi="宋体"/>
                <w:b/>
                <w:bCs/>
                <w:color w:val="000000"/>
                <w:sz w:val="24"/>
              </w:rPr>
            </w:pPr>
            <w:r>
              <w:rPr>
                <w:rFonts w:ascii="宋体" w:hAnsi="宋体"/>
                <w:b/>
                <w:bCs/>
                <w:color w:val="000000"/>
                <w:sz w:val="24"/>
              </w:rPr>
              <w:t>序号</w:t>
            </w:r>
          </w:p>
        </w:tc>
        <w:tc>
          <w:tcPr>
            <w:tcW w:w="990" w:type="pct"/>
            <w:vMerge w:val="restart"/>
            <w:tcBorders>
              <w:top w:val="single" w:color="auto" w:sz="4" w:space="0"/>
              <w:left w:val="single" w:color="auto" w:sz="4" w:space="0"/>
              <w:bottom w:val="single" w:color="auto" w:sz="4" w:space="0"/>
              <w:right w:val="single" w:color="auto" w:sz="4" w:space="0"/>
            </w:tcBorders>
            <w:vAlign w:val="center"/>
          </w:tcPr>
          <w:p w14:paraId="7FCD1A17">
            <w:pPr>
              <w:spacing w:line="360" w:lineRule="auto"/>
              <w:jc w:val="center"/>
              <w:rPr>
                <w:rFonts w:hint="eastAsia" w:ascii="宋体" w:hAnsi="宋体"/>
                <w:b/>
                <w:bCs/>
                <w:color w:val="000000"/>
                <w:sz w:val="24"/>
              </w:rPr>
            </w:pPr>
            <w:r>
              <w:rPr>
                <w:rFonts w:hint="eastAsia" w:ascii="宋体" w:hAnsi="宋体"/>
                <w:b/>
                <w:bCs/>
                <w:color w:val="000000"/>
                <w:sz w:val="24"/>
              </w:rPr>
              <w:t>出门证编号</w:t>
            </w:r>
          </w:p>
        </w:tc>
        <w:tc>
          <w:tcPr>
            <w:tcW w:w="910" w:type="pct"/>
            <w:vMerge w:val="restart"/>
            <w:tcBorders>
              <w:top w:val="single" w:color="auto" w:sz="4" w:space="0"/>
              <w:left w:val="single" w:color="auto" w:sz="4" w:space="0"/>
              <w:bottom w:val="single" w:color="auto" w:sz="4" w:space="0"/>
              <w:right w:val="single" w:color="auto" w:sz="4" w:space="0"/>
            </w:tcBorders>
            <w:vAlign w:val="center"/>
          </w:tcPr>
          <w:p w14:paraId="7A6EE6A7">
            <w:pPr>
              <w:spacing w:line="360" w:lineRule="auto"/>
              <w:ind w:firstLine="210"/>
              <w:rPr>
                <w:rFonts w:hint="eastAsia" w:ascii="宋体" w:hAnsi="宋体"/>
                <w:b/>
                <w:bCs/>
                <w:color w:val="000000"/>
                <w:sz w:val="24"/>
              </w:rPr>
            </w:pPr>
            <w:r>
              <w:rPr>
                <w:rFonts w:ascii="宋体" w:hAnsi="宋体"/>
                <w:b/>
                <w:bCs/>
                <w:color w:val="000000"/>
                <w:sz w:val="24"/>
              </w:rPr>
              <w:t>物料名称</w:t>
            </w:r>
          </w:p>
        </w:tc>
        <w:tc>
          <w:tcPr>
            <w:tcW w:w="870" w:type="pct"/>
            <w:vMerge w:val="restart"/>
            <w:tcBorders>
              <w:top w:val="single" w:color="auto" w:sz="8" w:space="0"/>
              <w:left w:val="single" w:color="auto" w:sz="4" w:space="0"/>
              <w:bottom w:val="single" w:color="auto" w:sz="4" w:space="0"/>
              <w:right w:val="single" w:color="auto" w:sz="4" w:space="0"/>
            </w:tcBorders>
            <w:noWrap/>
            <w:vAlign w:val="center"/>
          </w:tcPr>
          <w:p w14:paraId="0B939014">
            <w:pPr>
              <w:spacing w:line="360" w:lineRule="auto"/>
              <w:ind w:firstLine="210"/>
              <w:rPr>
                <w:rFonts w:hint="eastAsia" w:ascii="宋体" w:hAnsi="宋体"/>
                <w:color w:val="000000"/>
                <w:sz w:val="24"/>
              </w:rPr>
            </w:pPr>
            <w:r>
              <w:rPr>
                <w:rFonts w:ascii="宋体" w:hAnsi="宋体"/>
                <w:color w:val="000000"/>
                <w:sz w:val="24"/>
              </w:rPr>
              <w:t>重量（kg）</w:t>
            </w:r>
          </w:p>
        </w:tc>
        <w:tc>
          <w:tcPr>
            <w:tcW w:w="673" w:type="pct"/>
            <w:vMerge w:val="restart"/>
            <w:tcBorders>
              <w:top w:val="single" w:color="auto" w:sz="8" w:space="0"/>
              <w:left w:val="single" w:color="auto" w:sz="4" w:space="0"/>
              <w:bottom w:val="single" w:color="auto" w:sz="4" w:space="0"/>
              <w:right w:val="single" w:color="auto" w:sz="4" w:space="0"/>
            </w:tcBorders>
            <w:vAlign w:val="center"/>
          </w:tcPr>
          <w:p w14:paraId="370B0909">
            <w:pPr>
              <w:spacing w:line="360" w:lineRule="auto"/>
              <w:rPr>
                <w:rFonts w:hint="eastAsia" w:ascii="宋体" w:hAnsi="宋体"/>
                <w:color w:val="000000"/>
                <w:sz w:val="24"/>
              </w:rPr>
            </w:pPr>
            <w:r>
              <w:rPr>
                <w:rFonts w:ascii="宋体" w:hAnsi="宋体"/>
                <w:color w:val="000000"/>
                <w:sz w:val="24"/>
              </w:rPr>
              <w:t>含税单价（kg/元）</w:t>
            </w:r>
          </w:p>
        </w:tc>
        <w:tc>
          <w:tcPr>
            <w:tcW w:w="952" w:type="pct"/>
            <w:vMerge w:val="restart"/>
            <w:tcBorders>
              <w:top w:val="single" w:color="auto" w:sz="8" w:space="0"/>
              <w:left w:val="single" w:color="auto" w:sz="4" w:space="0"/>
              <w:bottom w:val="single" w:color="auto" w:sz="4" w:space="0"/>
              <w:right w:val="single" w:color="auto" w:sz="8" w:space="0"/>
            </w:tcBorders>
            <w:vAlign w:val="center"/>
          </w:tcPr>
          <w:p w14:paraId="3D6679D5">
            <w:pPr>
              <w:spacing w:line="360" w:lineRule="auto"/>
              <w:rPr>
                <w:rFonts w:hint="eastAsia" w:ascii="宋体" w:hAnsi="宋体"/>
                <w:color w:val="000000"/>
                <w:sz w:val="24"/>
              </w:rPr>
            </w:pPr>
            <w:r>
              <w:rPr>
                <w:rFonts w:ascii="宋体" w:hAnsi="宋体"/>
                <w:color w:val="000000"/>
                <w:sz w:val="24"/>
              </w:rPr>
              <w:t>合计金额（元）</w:t>
            </w:r>
          </w:p>
        </w:tc>
      </w:tr>
      <w:tr w14:paraId="336AF949">
        <w:tblPrEx>
          <w:tblCellMar>
            <w:top w:w="0" w:type="dxa"/>
            <w:left w:w="108" w:type="dxa"/>
            <w:bottom w:w="0" w:type="dxa"/>
            <w:right w:w="108" w:type="dxa"/>
          </w:tblCellMar>
        </w:tblPrEx>
        <w:trPr>
          <w:trHeight w:val="480" w:hRule="atLeast"/>
        </w:trPr>
        <w:tc>
          <w:tcPr>
            <w:tcW w:w="0" w:type="auto"/>
            <w:vMerge w:val="continue"/>
            <w:tcBorders>
              <w:top w:val="single" w:color="auto" w:sz="8" w:space="0"/>
              <w:left w:val="single" w:color="auto" w:sz="8" w:space="0"/>
              <w:bottom w:val="single" w:color="auto" w:sz="4" w:space="0"/>
              <w:right w:val="single" w:color="auto" w:sz="4" w:space="0"/>
            </w:tcBorders>
            <w:vAlign w:val="center"/>
          </w:tcPr>
          <w:p w14:paraId="432D0A58">
            <w:pPr>
              <w:spacing w:line="360" w:lineRule="auto"/>
              <w:ind w:firstLine="210"/>
              <w:rPr>
                <w:rFonts w:hint="eastAsia" w:ascii="宋体" w:hAnsi="宋体"/>
                <w:b/>
                <w:bCs/>
                <w:color w:val="00000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1F2A8D0">
            <w:pPr>
              <w:spacing w:line="360" w:lineRule="auto"/>
              <w:ind w:firstLine="210"/>
              <w:rPr>
                <w:rFonts w:hint="eastAsia" w:ascii="宋体" w:hAnsi="宋体"/>
                <w:b/>
                <w:bCs/>
                <w:color w:val="00000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542FB0B">
            <w:pPr>
              <w:spacing w:line="360" w:lineRule="auto"/>
              <w:ind w:firstLine="210"/>
              <w:rPr>
                <w:rFonts w:hint="eastAsia" w:ascii="宋体" w:hAnsi="宋体"/>
                <w:b/>
                <w:bCs/>
                <w:color w:val="000000"/>
                <w:sz w:val="24"/>
              </w:rPr>
            </w:pPr>
          </w:p>
        </w:tc>
        <w:tc>
          <w:tcPr>
            <w:tcW w:w="0" w:type="auto"/>
            <w:vMerge w:val="continue"/>
            <w:tcBorders>
              <w:top w:val="single" w:color="auto" w:sz="8" w:space="0"/>
              <w:left w:val="single" w:color="auto" w:sz="4" w:space="0"/>
              <w:bottom w:val="single" w:color="auto" w:sz="4" w:space="0"/>
              <w:right w:val="single" w:color="auto" w:sz="4" w:space="0"/>
            </w:tcBorders>
            <w:vAlign w:val="center"/>
          </w:tcPr>
          <w:p w14:paraId="35A5B9C7">
            <w:pPr>
              <w:spacing w:line="360" w:lineRule="auto"/>
              <w:ind w:firstLine="210"/>
              <w:rPr>
                <w:rFonts w:hint="eastAsia" w:ascii="宋体" w:hAnsi="宋体"/>
                <w:color w:val="000000"/>
                <w:sz w:val="24"/>
              </w:rPr>
            </w:pPr>
          </w:p>
        </w:tc>
        <w:tc>
          <w:tcPr>
            <w:tcW w:w="0" w:type="auto"/>
            <w:vMerge w:val="continue"/>
            <w:tcBorders>
              <w:top w:val="single" w:color="auto" w:sz="8" w:space="0"/>
              <w:left w:val="single" w:color="auto" w:sz="4" w:space="0"/>
              <w:bottom w:val="single" w:color="auto" w:sz="4" w:space="0"/>
              <w:right w:val="single" w:color="auto" w:sz="4" w:space="0"/>
            </w:tcBorders>
            <w:vAlign w:val="center"/>
          </w:tcPr>
          <w:p w14:paraId="31D4C689">
            <w:pPr>
              <w:spacing w:line="360" w:lineRule="auto"/>
              <w:ind w:firstLine="210"/>
              <w:rPr>
                <w:rFonts w:hint="eastAsia" w:ascii="宋体" w:hAnsi="宋体"/>
                <w:color w:val="000000"/>
                <w:sz w:val="24"/>
              </w:rPr>
            </w:pPr>
          </w:p>
        </w:tc>
        <w:tc>
          <w:tcPr>
            <w:tcW w:w="0" w:type="auto"/>
            <w:vMerge w:val="continue"/>
            <w:tcBorders>
              <w:top w:val="single" w:color="auto" w:sz="8" w:space="0"/>
              <w:left w:val="single" w:color="auto" w:sz="4" w:space="0"/>
              <w:bottom w:val="single" w:color="auto" w:sz="4" w:space="0"/>
              <w:right w:val="single" w:color="auto" w:sz="8" w:space="0"/>
            </w:tcBorders>
            <w:vAlign w:val="center"/>
          </w:tcPr>
          <w:p w14:paraId="4AD134EF">
            <w:pPr>
              <w:spacing w:line="360" w:lineRule="auto"/>
              <w:ind w:firstLine="210"/>
              <w:rPr>
                <w:rFonts w:hint="eastAsia" w:ascii="宋体" w:hAnsi="宋体"/>
                <w:color w:val="000000"/>
                <w:sz w:val="24"/>
              </w:rPr>
            </w:pPr>
          </w:p>
        </w:tc>
        <w:tc>
          <w:tcPr>
            <w:tcW w:w="119" w:type="pct"/>
            <w:noWrap/>
            <w:vAlign w:val="center"/>
          </w:tcPr>
          <w:p w14:paraId="56E89362">
            <w:pPr>
              <w:spacing w:line="360" w:lineRule="auto"/>
              <w:ind w:firstLine="210"/>
              <w:rPr>
                <w:rFonts w:hint="eastAsia" w:ascii="宋体" w:hAnsi="宋体"/>
                <w:color w:val="000000"/>
                <w:sz w:val="24"/>
              </w:rPr>
            </w:pPr>
          </w:p>
        </w:tc>
      </w:tr>
      <w:tr w14:paraId="00491F82">
        <w:tblPrEx>
          <w:tblCellMar>
            <w:top w:w="0" w:type="dxa"/>
            <w:left w:w="108" w:type="dxa"/>
            <w:bottom w:w="0" w:type="dxa"/>
            <w:right w:w="108" w:type="dxa"/>
          </w:tblCellMar>
        </w:tblPrEx>
        <w:trPr>
          <w:trHeight w:val="630" w:hRule="atLeast"/>
        </w:trPr>
        <w:tc>
          <w:tcPr>
            <w:tcW w:w="486" w:type="pct"/>
            <w:tcBorders>
              <w:top w:val="nil"/>
              <w:left w:val="single" w:color="auto" w:sz="8" w:space="0"/>
              <w:bottom w:val="single" w:color="auto" w:sz="4" w:space="0"/>
              <w:right w:val="single" w:color="auto" w:sz="4" w:space="0"/>
            </w:tcBorders>
            <w:noWrap/>
            <w:vAlign w:val="center"/>
          </w:tcPr>
          <w:p w14:paraId="29EA2177">
            <w:pPr>
              <w:spacing w:line="360" w:lineRule="auto"/>
              <w:ind w:firstLine="210"/>
              <w:rPr>
                <w:rFonts w:hint="eastAsia" w:ascii="宋体" w:hAnsi="宋体"/>
                <w:color w:val="000000"/>
                <w:sz w:val="24"/>
              </w:rPr>
            </w:pPr>
            <w:bookmarkStart w:id="19" w:name="_Hlk233634867"/>
            <w:r>
              <w:rPr>
                <w:rFonts w:ascii="宋体" w:hAnsi="宋体"/>
                <w:color w:val="000000"/>
                <w:sz w:val="24"/>
              </w:rPr>
              <w:t>1</w:t>
            </w:r>
          </w:p>
        </w:tc>
        <w:tc>
          <w:tcPr>
            <w:tcW w:w="990" w:type="pct"/>
            <w:tcBorders>
              <w:top w:val="single" w:color="auto" w:sz="4" w:space="0"/>
              <w:left w:val="nil"/>
              <w:bottom w:val="single" w:color="auto" w:sz="4" w:space="0"/>
              <w:right w:val="single" w:color="auto" w:sz="4" w:space="0"/>
            </w:tcBorders>
            <w:vAlign w:val="center"/>
          </w:tcPr>
          <w:p w14:paraId="161291B3">
            <w:pPr>
              <w:spacing w:line="360" w:lineRule="auto"/>
              <w:ind w:firstLine="210"/>
              <w:rPr>
                <w:rFonts w:hint="eastAsia" w:ascii="宋体" w:hAnsi="宋体"/>
                <w:color w:val="000000"/>
                <w:sz w:val="24"/>
              </w:rPr>
            </w:pPr>
          </w:p>
        </w:tc>
        <w:tc>
          <w:tcPr>
            <w:tcW w:w="910" w:type="pct"/>
            <w:tcBorders>
              <w:top w:val="single" w:color="auto" w:sz="4" w:space="0"/>
              <w:left w:val="single" w:color="auto" w:sz="4" w:space="0"/>
              <w:bottom w:val="single" w:color="auto" w:sz="4" w:space="0"/>
              <w:right w:val="single" w:color="auto" w:sz="4" w:space="0"/>
            </w:tcBorders>
            <w:vAlign w:val="center"/>
          </w:tcPr>
          <w:p w14:paraId="616C2DBB">
            <w:pPr>
              <w:spacing w:line="360" w:lineRule="auto"/>
              <w:ind w:firstLine="210"/>
              <w:rPr>
                <w:rFonts w:hint="eastAsia" w:ascii="宋体" w:hAnsi="宋体"/>
                <w:color w:val="000000"/>
                <w:sz w:val="24"/>
              </w:rPr>
            </w:pPr>
          </w:p>
        </w:tc>
        <w:tc>
          <w:tcPr>
            <w:tcW w:w="870" w:type="pct"/>
            <w:tcBorders>
              <w:top w:val="nil"/>
              <w:left w:val="nil"/>
              <w:bottom w:val="single" w:color="auto" w:sz="4" w:space="0"/>
              <w:right w:val="single" w:color="auto" w:sz="4" w:space="0"/>
            </w:tcBorders>
            <w:noWrap/>
            <w:vAlign w:val="center"/>
          </w:tcPr>
          <w:p w14:paraId="0E23577F">
            <w:pPr>
              <w:spacing w:line="360" w:lineRule="auto"/>
              <w:ind w:firstLine="210"/>
              <w:rPr>
                <w:rFonts w:hint="eastAsia" w:ascii="宋体" w:hAnsi="宋体"/>
                <w:color w:val="000000"/>
                <w:sz w:val="24"/>
              </w:rPr>
            </w:pPr>
          </w:p>
        </w:tc>
        <w:tc>
          <w:tcPr>
            <w:tcW w:w="673" w:type="pct"/>
            <w:tcBorders>
              <w:top w:val="single" w:color="auto" w:sz="4" w:space="0"/>
              <w:left w:val="single" w:color="auto" w:sz="4" w:space="0"/>
              <w:bottom w:val="single" w:color="auto" w:sz="4" w:space="0"/>
              <w:right w:val="single" w:color="auto" w:sz="4" w:space="0"/>
            </w:tcBorders>
            <w:noWrap/>
            <w:vAlign w:val="center"/>
          </w:tcPr>
          <w:p w14:paraId="7CE06093">
            <w:pPr>
              <w:spacing w:line="360" w:lineRule="auto"/>
              <w:ind w:firstLine="210"/>
              <w:rPr>
                <w:rFonts w:hint="eastAsia" w:ascii="宋体" w:hAnsi="宋体"/>
                <w:color w:val="000000"/>
                <w:sz w:val="24"/>
              </w:rPr>
            </w:pPr>
          </w:p>
        </w:tc>
        <w:tc>
          <w:tcPr>
            <w:tcW w:w="952" w:type="pct"/>
            <w:tcBorders>
              <w:top w:val="nil"/>
              <w:left w:val="nil"/>
              <w:bottom w:val="single" w:color="auto" w:sz="4" w:space="0"/>
              <w:right w:val="single" w:color="auto" w:sz="8" w:space="0"/>
            </w:tcBorders>
            <w:noWrap/>
            <w:vAlign w:val="center"/>
          </w:tcPr>
          <w:p w14:paraId="46E5E582">
            <w:pPr>
              <w:spacing w:line="360" w:lineRule="auto"/>
              <w:ind w:firstLine="210"/>
              <w:rPr>
                <w:rFonts w:hint="eastAsia" w:ascii="宋体" w:hAnsi="宋体"/>
                <w:color w:val="000000"/>
                <w:sz w:val="24"/>
              </w:rPr>
            </w:pPr>
          </w:p>
        </w:tc>
        <w:tc>
          <w:tcPr>
            <w:tcW w:w="119" w:type="pct"/>
            <w:vAlign w:val="center"/>
          </w:tcPr>
          <w:p w14:paraId="7CA27AAC">
            <w:pPr>
              <w:spacing w:line="360" w:lineRule="auto"/>
              <w:ind w:firstLine="210"/>
              <w:rPr>
                <w:rFonts w:hint="eastAsia" w:ascii="宋体" w:hAnsi="宋体"/>
                <w:color w:val="000000"/>
                <w:sz w:val="24"/>
              </w:rPr>
            </w:pPr>
          </w:p>
        </w:tc>
      </w:tr>
      <w:tr w14:paraId="67C629D6">
        <w:tblPrEx>
          <w:tblCellMar>
            <w:top w:w="0" w:type="dxa"/>
            <w:left w:w="108" w:type="dxa"/>
            <w:bottom w:w="0" w:type="dxa"/>
            <w:right w:w="108" w:type="dxa"/>
          </w:tblCellMar>
        </w:tblPrEx>
        <w:trPr>
          <w:trHeight w:val="630" w:hRule="atLeast"/>
        </w:trPr>
        <w:tc>
          <w:tcPr>
            <w:tcW w:w="486" w:type="pct"/>
            <w:tcBorders>
              <w:top w:val="nil"/>
              <w:left w:val="single" w:color="auto" w:sz="8" w:space="0"/>
              <w:bottom w:val="single" w:color="auto" w:sz="4" w:space="0"/>
              <w:right w:val="single" w:color="auto" w:sz="4" w:space="0"/>
            </w:tcBorders>
            <w:noWrap/>
            <w:vAlign w:val="center"/>
          </w:tcPr>
          <w:p w14:paraId="104A7DFE">
            <w:pPr>
              <w:spacing w:line="360" w:lineRule="auto"/>
              <w:ind w:firstLine="210"/>
              <w:rPr>
                <w:rFonts w:hint="eastAsia" w:ascii="宋体" w:hAnsi="宋体"/>
                <w:color w:val="000000"/>
                <w:sz w:val="24"/>
              </w:rPr>
            </w:pPr>
            <w:r>
              <w:rPr>
                <w:rFonts w:ascii="宋体" w:hAnsi="宋体"/>
                <w:color w:val="000000"/>
                <w:sz w:val="24"/>
              </w:rPr>
              <w:t>2</w:t>
            </w:r>
          </w:p>
        </w:tc>
        <w:tc>
          <w:tcPr>
            <w:tcW w:w="990" w:type="pct"/>
            <w:tcBorders>
              <w:top w:val="single" w:color="auto" w:sz="4" w:space="0"/>
              <w:left w:val="nil"/>
              <w:bottom w:val="single" w:color="auto" w:sz="4" w:space="0"/>
              <w:right w:val="single" w:color="auto" w:sz="4" w:space="0"/>
            </w:tcBorders>
            <w:vAlign w:val="center"/>
          </w:tcPr>
          <w:p w14:paraId="14D042DC">
            <w:pPr>
              <w:spacing w:line="360" w:lineRule="auto"/>
              <w:ind w:firstLine="210"/>
              <w:rPr>
                <w:rFonts w:hint="eastAsia" w:ascii="宋体" w:hAnsi="宋体"/>
                <w:color w:val="000000"/>
                <w:sz w:val="24"/>
              </w:rPr>
            </w:pPr>
          </w:p>
        </w:tc>
        <w:tc>
          <w:tcPr>
            <w:tcW w:w="910" w:type="pct"/>
            <w:tcBorders>
              <w:top w:val="single" w:color="auto" w:sz="4" w:space="0"/>
              <w:left w:val="single" w:color="auto" w:sz="4" w:space="0"/>
              <w:bottom w:val="single" w:color="auto" w:sz="4" w:space="0"/>
              <w:right w:val="single" w:color="auto" w:sz="4" w:space="0"/>
            </w:tcBorders>
            <w:vAlign w:val="center"/>
          </w:tcPr>
          <w:p w14:paraId="14A19BA4">
            <w:pPr>
              <w:spacing w:line="360" w:lineRule="auto"/>
              <w:ind w:firstLine="210"/>
              <w:rPr>
                <w:rFonts w:hint="eastAsia" w:ascii="宋体" w:hAnsi="宋体"/>
                <w:color w:val="000000"/>
                <w:sz w:val="24"/>
              </w:rPr>
            </w:pPr>
          </w:p>
        </w:tc>
        <w:tc>
          <w:tcPr>
            <w:tcW w:w="870" w:type="pct"/>
            <w:tcBorders>
              <w:top w:val="nil"/>
              <w:left w:val="nil"/>
              <w:bottom w:val="single" w:color="auto" w:sz="4" w:space="0"/>
              <w:right w:val="single" w:color="auto" w:sz="4" w:space="0"/>
            </w:tcBorders>
            <w:noWrap/>
            <w:vAlign w:val="center"/>
          </w:tcPr>
          <w:p w14:paraId="16DCA493">
            <w:pPr>
              <w:spacing w:line="360" w:lineRule="auto"/>
              <w:ind w:firstLine="210"/>
              <w:rPr>
                <w:rFonts w:hint="eastAsia" w:ascii="宋体" w:hAnsi="宋体"/>
                <w:color w:val="000000"/>
                <w:sz w:val="24"/>
              </w:rPr>
            </w:pPr>
          </w:p>
        </w:tc>
        <w:tc>
          <w:tcPr>
            <w:tcW w:w="673" w:type="pct"/>
            <w:tcBorders>
              <w:top w:val="nil"/>
              <w:left w:val="single" w:color="auto" w:sz="4" w:space="0"/>
              <w:bottom w:val="single" w:color="auto" w:sz="4" w:space="0"/>
              <w:right w:val="single" w:color="auto" w:sz="4" w:space="0"/>
            </w:tcBorders>
            <w:noWrap/>
            <w:vAlign w:val="center"/>
          </w:tcPr>
          <w:p w14:paraId="29A257B4">
            <w:pPr>
              <w:spacing w:line="360" w:lineRule="auto"/>
              <w:ind w:firstLine="210"/>
              <w:rPr>
                <w:rFonts w:hint="eastAsia" w:ascii="宋体" w:hAnsi="宋体"/>
                <w:color w:val="000000"/>
                <w:sz w:val="24"/>
              </w:rPr>
            </w:pPr>
          </w:p>
        </w:tc>
        <w:tc>
          <w:tcPr>
            <w:tcW w:w="952" w:type="pct"/>
            <w:tcBorders>
              <w:top w:val="nil"/>
              <w:left w:val="nil"/>
              <w:bottom w:val="single" w:color="auto" w:sz="4" w:space="0"/>
              <w:right w:val="single" w:color="auto" w:sz="8" w:space="0"/>
            </w:tcBorders>
            <w:noWrap/>
            <w:vAlign w:val="center"/>
          </w:tcPr>
          <w:p w14:paraId="540B582E">
            <w:pPr>
              <w:spacing w:line="360" w:lineRule="auto"/>
              <w:ind w:firstLine="210"/>
              <w:rPr>
                <w:rFonts w:hint="eastAsia" w:ascii="宋体" w:hAnsi="宋体"/>
                <w:color w:val="000000"/>
                <w:sz w:val="24"/>
              </w:rPr>
            </w:pPr>
          </w:p>
        </w:tc>
        <w:tc>
          <w:tcPr>
            <w:tcW w:w="119" w:type="pct"/>
            <w:vAlign w:val="center"/>
          </w:tcPr>
          <w:p w14:paraId="5242CD2D">
            <w:pPr>
              <w:spacing w:line="360" w:lineRule="auto"/>
              <w:ind w:firstLine="210"/>
              <w:rPr>
                <w:rFonts w:hint="eastAsia" w:ascii="宋体" w:hAnsi="宋体"/>
                <w:color w:val="000000"/>
                <w:sz w:val="24"/>
              </w:rPr>
            </w:pPr>
          </w:p>
        </w:tc>
      </w:tr>
      <w:tr w14:paraId="692F6718">
        <w:tblPrEx>
          <w:tblCellMar>
            <w:top w:w="0" w:type="dxa"/>
            <w:left w:w="108" w:type="dxa"/>
            <w:bottom w:w="0" w:type="dxa"/>
            <w:right w:w="108" w:type="dxa"/>
          </w:tblCellMar>
        </w:tblPrEx>
        <w:trPr>
          <w:trHeight w:val="630" w:hRule="atLeast"/>
        </w:trPr>
        <w:tc>
          <w:tcPr>
            <w:tcW w:w="486" w:type="pct"/>
            <w:tcBorders>
              <w:top w:val="nil"/>
              <w:left w:val="single" w:color="auto" w:sz="8" w:space="0"/>
              <w:bottom w:val="single" w:color="auto" w:sz="4" w:space="0"/>
              <w:right w:val="single" w:color="auto" w:sz="4" w:space="0"/>
            </w:tcBorders>
            <w:noWrap/>
            <w:vAlign w:val="center"/>
          </w:tcPr>
          <w:p w14:paraId="383FE590">
            <w:pPr>
              <w:spacing w:line="360" w:lineRule="auto"/>
              <w:ind w:firstLine="210"/>
              <w:rPr>
                <w:rFonts w:hint="eastAsia" w:ascii="宋体" w:hAnsi="宋体"/>
                <w:color w:val="000000"/>
                <w:sz w:val="24"/>
              </w:rPr>
            </w:pPr>
            <w:r>
              <w:rPr>
                <w:rFonts w:ascii="宋体" w:hAnsi="宋体"/>
                <w:color w:val="000000"/>
                <w:sz w:val="24"/>
              </w:rPr>
              <w:t>3</w:t>
            </w:r>
          </w:p>
        </w:tc>
        <w:tc>
          <w:tcPr>
            <w:tcW w:w="990" w:type="pct"/>
            <w:tcBorders>
              <w:top w:val="single" w:color="auto" w:sz="4" w:space="0"/>
              <w:left w:val="nil"/>
              <w:bottom w:val="single" w:color="auto" w:sz="4" w:space="0"/>
              <w:right w:val="single" w:color="auto" w:sz="4" w:space="0"/>
            </w:tcBorders>
            <w:vAlign w:val="center"/>
          </w:tcPr>
          <w:p w14:paraId="06569198">
            <w:pPr>
              <w:spacing w:line="360" w:lineRule="auto"/>
              <w:ind w:firstLine="210"/>
              <w:rPr>
                <w:rFonts w:hint="eastAsia" w:ascii="宋体" w:hAnsi="宋体"/>
                <w:color w:val="000000"/>
                <w:sz w:val="24"/>
              </w:rPr>
            </w:pPr>
          </w:p>
        </w:tc>
        <w:tc>
          <w:tcPr>
            <w:tcW w:w="910" w:type="pct"/>
            <w:tcBorders>
              <w:top w:val="single" w:color="auto" w:sz="4" w:space="0"/>
              <w:left w:val="single" w:color="auto" w:sz="4" w:space="0"/>
              <w:bottom w:val="single" w:color="auto" w:sz="4" w:space="0"/>
              <w:right w:val="single" w:color="auto" w:sz="4" w:space="0"/>
            </w:tcBorders>
            <w:vAlign w:val="center"/>
          </w:tcPr>
          <w:p w14:paraId="421C243F">
            <w:pPr>
              <w:spacing w:line="360" w:lineRule="auto"/>
              <w:ind w:firstLine="210"/>
              <w:rPr>
                <w:rFonts w:hint="eastAsia" w:ascii="宋体" w:hAnsi="宋体"/>
                <w:color w:val="000000"/>
                <w:sz w:val="24"/>
              </w:rPr>
            </w:pPr>
          </w:p>
        </w:tc>
        <w:tc>
          <w:tcPr>
            <w:tcW w:w="870" w:type="pct"/>
            <w:tcBorders>
              <w:top w:val="nil"/>
              <w:left w:val="nil"/>
              <w:bottom w:val="single" w:color="auto" w:sz="4" w:space="0"/>
              <w:right w:val="single" w:color="auto" w:sz="4" w:space="0"/>
            </w:tcBorders>
            <w:noWrap/>
            <w:vAlign w:val="center"/>
          </w:tcPr>
          <w:p w14:paraId="4CA76F49">
            <w:pPr>
              <w:spacing w:line="360" w:lineRule="auto"/>
              <w:ind w:firstLine="210"/>
              <w:rPr>
                <w:rFonts w:hint="eastAsia" w:ascii="宋体" w:hAnsi="宋体"/>
                <w:color w:val="000000"/>
                <w:sz w:val="24"/>
              </w:rPr>
            </w:pPr>
          </w:p>
        </w:tc>
        <w:tc>
          <w:tcPr>
            <w:tcW w:w="673" w:type="pct"/>
            <w:tcBorders>
              <w:top w:val="nil"/>
              <w:left w:val="single" w:color="auto" w:sz="4" w:space="0"/>
              <w:bottom w:val="single" w:color="auto" w:sz="4" w:space="0"/>
              <w:right w:val="single" w:color="auto" w:sz="4" w:space="0"/>
            </w:tcBorders>
            <w:noWrap/>
            <w:vAlign w:val="center"/>
          </w:tcPr>
          <w:p w14:paraId="4E651AA9">
            <w:pPr>
              <w:spacing w:line="360" w:lineRule="auto"/>
              <w:ind w:firstLine="210"/>
              <w:rPr>
                <w:rFonts w:hint="eastAsia" w:ascii="宋体" w:hAnsi="宋体"/>
                <w:color w:val="000000"/>
                <w:sz w:val="24"/>
              </w:rPr>
            </w:pPr>
          </w:p>
        </w:tc>
        <w:tc>
          <w:tcPr>
            <w:tcW w:w="952" w:type="pct"/>
            <w:tcBorders>
              <w:top w:val="nil"/>
              <w:left w:val="nil"/>
              <w:bottom w:val="single" w:color="auto" w:sz="4" w:space="0"/>
              <w:right w:val="single" w:color="auto" w:sz="8" w:space="0"/>
            </w:tcBorders>
            <w:noWrap/>
            <w:vAlign w:val="center"/>
          </w:tcPr>
          <w:p w14:paraId="17BCA8C1">
            <w:pPr>
              <w:spacing w:line="360" w:lineRule="auto"/>
              <w:ind w:firstLine="210"/>
              <w:rPr>
                <w:rFonts w:hint="eastAsia" w:ascii="宋体" w:hAnsi="宋体"/>
                <w:color w:val="000000"/>
                <w:sz w:val="24"/>
              </w:rPr>
            </w:pPr>
          </w:p>
        </w:tc>
        <w:tc>
          <w:tcPr>
            <w:tcW w:w="119" w:type="pct"/>
            <w:vAlign w:val="center"/>
          </w:tcPr>
          <w:p w14:paraId="3BA2A20B">
            <w:pPr>
              <w:spacing w:line="360" w:lineRule="auto"/>
              <w:ind w:firstLine="210"/>
              <w:rPr>
                <w:rFonts w:hint="eastAsia" w:ascii="宋体" w:hAnsi="宋体"/>
                <w:color w:val="000000"/>
                <w:sz w:val="24"/>
              </w:rPr>
            </w:pPr>
          </w:p>
        </w:tc>
      </w:tr>
      <w:tr w14:paraId="064575F9">
        <w:tblPrEx>
          <w:tblCellMar>
            <w:top w:w="0" w:type="dxa"/>
            <w:left w:w="108" w:type="dxa"/>
            <w:bottom w:w="0" w:type="dxa"/>
            <w:right w:w="108" w:type="dxa"/>
          </w:tblCellMar>
        </w:tblPrEx>
        <w:trPr>
          <w:trHeight w:val="630" w:hRule="atLeast"/>
        </w:trPr>
        <w:tc>
          <w:tcPr>
            <w:tcW w:w="486" w:type="pct"/>
            <w:tcBorders>
              <w:top w:val="nil"/>
              <w:left w:val="single" w:color="auto" w:sz="8" w:space="0"/>
              <w:bottom w:val="single" w:color="auto" w:sz="4" w:space="0"/>
              <w:right w:val="single" w:color="auto" w:sz="4" w:space="0"/>
            </w:tcBorders>
            <w:noWrap/>
            <w:vAlign w:val="center"/>
          </w:tcPr>
          <w:p w14:paraId="5A930186">
            <w:pPr>
              <w:spacing w:line="360" w:lineRule="auto"/>
              <w:ind w:firstLine="210"/>
              <w:rPr>
                <w:rFonts w:hint="eastAsia" w:ascii="宋体" w:hAnsi="宋体"/>
                <w:color w:val="000000"/>
                <w:sz w:val="24"/>
              </w:rPr>
            </w:pPr>
            <w:r>
              <w:rPr>
                <w:rFonts w:ascii="宋体" w:hAnsi="宋体"/>
                <w:color w:val="000000"/>
                <w:sz w:val="24"/>
              </w:rPr>
              <w:t>4</w:t>
            </w:r>
          </w:p>
        </w:tc>
        <w:tc>
          <w:tcPr>
            <w:tcW w:w="990" w:type="pct"/>
            <w:tcBorders>
              <w:top w:val="single" w:color="auto" w:sz="4" w:space="0"/>
              <w:left w:val="nil"/>
              <w:bottom w:val="single" w:color="auto" w:sz="4" w:space="0"/>
              <w:right w:val="single" w:color="auto" w:sz="4" w:space="0"/>
            </w:tcBorders>
            <w:vAlign w:val="center"/>
          </w:tcPr>
          <w:p w14:paraId="54AE4A8B">
            <w:pPr>
              <w:spacing w:line="360" w:lineRule="auto"/>
              <w:ind w:firstLine="210"/>
              <w:rPr>
                <w:rFonts w:hint="eastAsia" w:ascii="宋体" w:hAnsi="宋体"/>
                <w:b/>
                <w:bCs/>
                <w:color w:val="000000"/>
                <w:sz w:val="24"/>
              </w:rPr>
            </w:pPr>
          </w:p>
        </w:tc>
        <w:tc>
          <w:tcPr>
            <w:tcW w:w="910" w:type="pct"/>
            <w:tcBorders>
              <w:top w:val="single" w:color="auto" w:sz="4" w:space="0"/>
              <w:left w:val="single" w:color="auto" w:sz="4" w:space="0"/>
              <w:bottom w:val="single" w:color="auto" w:sz="4" w:space="0"/>
              <w:right w:val="single" w:color="auto" w:sz="4" w:space="0"/>
            </w:tcBorders>
            <w:vAlign w:val="center"/>
          </w:tcPr>
          <w:p w14:paraId="3D6EA0AC">
            <w:pPr>
              <w:spacing w:line="360" w:lineRule="auto"/>
              <w:ind w:firstLine="210"/>
              <w:rPr>
                <w:rFonts w:hint="eastAsia" w:ascii="宋体" w:hAnsi="宋体"/>
                <w:color w:val="000000"/>
                <w:sz w:val="24"/>
              </w:rPr>
            </w:pPr>
          </w:p>
        </w:tc>
        <w:tc>
          <w:tcPr>
            <w:tcW w:w="870" w:type="pct"/>
            <w:tcBorders>
              <w:top w:val="nil"/>
              <w:left w:val="nil"/>
              <w:bottom w:val="single" w:color="auto" w:sz="4" w:space="0"/>
              <w:right w:val="single" w:color="auto" w:sz="4" w:space="0"/>
            </w:tcBorders>
            <w:noWrap/>
            <w:vAlign w:val="center"/>
          </w:tcPr>
          <w:p w14:paraId="5816A8B8">
            <w:pPr>
              <w:spacing w:line="360" w:lineRule="auto"/>
              <w:ind w:firstLine="210"/>
              <w:rPr>
                <w:rFonts w:hint="eastAsia" w:ascii="宋体" w:hAnsi="宋体"/>
                <w:color w:val="000000"/>
                <w:sz w:val="24"/>
              </w:rPr>
            </w:pPr>
          </w:p>
        </w:tc>
        <w:tc>
          <w:tcPr>
            <w:tcW w:w="673" w:type="pct"/>
            <w:tcBorders>
              <w:top w:val="nil"/>
              <w:left w:val="single" w:color="auto" w:sz="4" w:space="0"/>
              <w:bottom w:val="single" w:color="auto" w:sz="4" w:space="0"/>
              <w:right w:val="single" w:color="auto" w:sz="4" w:space="0"/>
            </w:tcBorders>
            <w:noWrap/>
            <w:vAlign w:val="center"/>
          </w:tcPr>
          <w:p w14:paraId="78538A8F">
            <w:pPr>
              <w:spacing w:line="360" w:lineRule="auto"/>
              <w:ind w:firstLine="210"/>
              <w:rPr>
                <w:rFonts w:hint="eastAsia" w:ascii="宋体" w:hAnsi="宋体"/>
                <w:color w:val="000000"/>
                <w:sz w:val="24"/>
              </w:rPr>
            </w:pPr>
          </w:p>
        </w:tc>
        <w:tc>
          <w:tcPr>
            <w:tcW w:w="952" w:type="pct"/>
            <w:tcBorders>
              <w:top w:val="nil"/>
              <w:left w:val="nil"/>
              <w:bottom w:val="single" w:color="auto" w:sz="4" w:space="0"/>
              <w:right w:val="single" w:color="auto" w:sz="8" w:space="0"/>
            </w:tcBorders>
            <w:noWrap/>
            <w:vAlign w:val="center"/>
          </w:tcPr>
          <w:p w14:paraId="37F7897C">
            <w:pPr>
              <w:spacing w:line="360" w:lineRule="auto"/>
              <w:ind w:firstLine="210"/>
              <w:rPr>
                <w:rFonts w:hint="eastAsia" w:ascii="宋体" w:hAnsi="宋体"/>
                <w:color w:val="000000"/>
                <w:sz w:val="24"/>
              </w:rPr>
            </w:pPr>
          </w:p>
        </w:tc>
        <w:tc>
          <w:tcPr>
            <w:tcW w:w="119" w:type="pct"/>
            <w:vAlign w:val="center"/>
          </w:tcPr>
          <w:p w14:paraId="2E622580">
            <w:pPr>
              <w:spacing w:line="360" w:lineRule="auto"/>
              <w:ind w:firstLine="210"/>
              <w:rPr>
                <w:rFonts w:hint="eastAsia" w:ascii="宋体" w:hAnsi="宋体"/>
                <w:color w:val="000000"/>
                <w:sz w:val="24"/>
              </w:rPr>
            </w:pPr>
          </w:p>
        </w:tc>
      </w:tr>
      <w:tr w14:paraId="6E08174F">
        <w:tblPrEx>
          <w:tblCellMar>
            <w:top w:w="0" w:type="dxa"/>
            <w:left w:w="108" w:type="dxa"/>
            <w:bottom w:w="0" w:type="dxa"/>
            <w:right w:w="108" w:type="dxa"/>
          </w:tblCellMar>
        </w:tblPrEx>
        <w:trPr>
          <w:trHeight w:val="630" w:hRule="atLeast"/>
        </w:trPr>
        <w:tc>
          <w:tcPr>
            <w:tcW w:w="486" w:type="pct"/>
            <w:tcBorders>
              <w:top w:val="nil"/>
              <w:left w:val="single" w:color="auto" w:sz="8" w:space="0"/>
              <w:bottom w:val="single" w:color="auto" w:sz="4" w:space="0"/>
              <w:right w:val="single" w:color="auto" w:sz="4" w:space="0"/>
            </w:tcBorders>
            <w:noWrap/>
            <w:vAlign w:val="center"/>
          </w:tcPr>
          <w:p w14:paraId="31CB7619">
            <w:pPr>
              <w:spacing w:line="360" w:lineRule="auto"/>
              <w:ind w:firstLine="210"/>
              <w:rPr>
                <w:rFonts w:hint="eastAsia" w:ascii="宋体" w:hAnsi="宋体"/>
                <w:color w:val="000000"/>
                <w:sz w:val="24"/>
              </w:rPr>
            </w:pPr>
            <w:r>
              <w:rPr>
                <w:rFonts w:ascii="宋体" w:hAnsi="宋体"/>
                <w:color w:val="000000"/>
                <w:sz w:val="24"/>
              </w:rPr>
              <w:t>5</w:t>
            </w:r>
          </w:p>
        </w:tc>
        <w:tc>
          <w:tcPr>
            <w:tcW w:w="990" w:type="pct"/>
            <w:tcBorders>
              <w:top w:val="single" w:color="auto" w:sz="4" w:space="0"/>
              <w:left w:val="nil"/>
              <w:bottom w:val="single" w:color="auto" w:sz="4" w:space="0"/>
              <w:right w:val="single" w:color="auto" w:sz="4" w:space="0"/>
            </w:tcBorders>
            <w:vAlign w:val="center"/>
          </w:tcPr>
          <w:p w14:paraId="657E701A">
            <w:pPr>
              <w:spacing w:line="360" w:lineRule="auto"/>
              <w:ind w:firstLine="210"/>
              <w:rPr>
                <w:rFonts w:hint="eastAsia" w:ascii="宋体" w:hAnsi="宋体"/>
                <w:b/>
                <w:bCs/>
                <w:color w:val="000000"/>
                <w:sz w:val="24"/>
              </w:rPr>
            </w:pPr>
          </w:p>
        </w:tc>
        <w:tc>
          <w:tcPr>
            <w:tcW w:w="910" w:type="pct"/>
            <w:tcBorders>
              <w:top w:val="single" w:color="auto" w:sz="4" w:space="0"/>
              <w:left w:val="single" w:color="auto" w:sz="4" w:space="0"/>
              <w:bottom w:val="single" w:color="auto" w:sz="4" w:space="0"/>
              <w:right w:val="single" w:color="auto" w:sz="4" w:space="0"/>
            </w:tcBorders>
            <w:vAlign w:val="center"/>
          </w:tcPr>
          <w:p w14:paraId="3E9F792D">
            <w:pPr>
              <w:spacing w:line="360" w:lineRule="auto"/>
              <w:ind w:firstLine="210"/>
              <w:rPr>
                <w:rFonts w:hint="eastAsia" w:ascii="宋体" w:hAnsi="宋体"/>
                <w:color w:val="000000"/>
                <w:sz w:val="24"/>
              </w:rPr>
            </w:pPr>
          </w:p>
        </w:tc>
        <w:tc>
          <w:tcPr>
            <w:tcW w:w="870" w:type="pct"/>
            <w:tcBorders>
              <w:top w:val="nil"/>
              <w:left w:val="nil"/>
              <w:bottom w:val="single" w:color="auto" w:sz="4" w:space="0"/>
              <w:right w:val="single" w:color="auto" w:sz="4" w:space="0"/>
            </w:tcBorders>
            <w:noWrap/>
            <w:vAlign w:val="center"/>
          </w:tcPr>
          <w:p w14:paraId="06F88420">
            <w:pPr>
              <w:spacing w:line="360" w:lineRule="auto"/>
              <w:ind w:firstLine="210"/>
              <w:rPr>
                <w:rFonts w:hint="eastAsia" w:ascii="宋体" w:hAnsi="宋体"/>
                <w:color w:val="000000"/>
                <w:sz w:val="24"/>
              </w:rPr>
            </w:pPr>
          </w:p>
        </w:tc>
        <w:tc>
          <w:tcPr>
            <w:tcW w:w="673" w:type="pct"/>
            <w:tcBorders>
              <w:top w:val="nil"/>
              <w:left w:val="single" w:color="auto" w:sz="4" w:space="0"/>
              <w:bottom w:val="single" w:color="auto" w:sz="4" w:space="0"/>
              <w:right w:val="single" w:color="auto" w:sz="4" w:space="0"/>
            </w:tcBorders>
            <w:noWrap/>
            <w:vAlign w:val="center"/>
          </w:tcPr>
          <w:p w14:paraId="06F16BC3">
            <w:pPr>
              <w:spacing w:line="360" w:lineRule="auto"/>
              <w:ind w:firstLine="210"/>
              <w:rPr>
                <w:rFonts w:hint="eastAsia" w:ascii="宋体" w:hAnsi="宋体"/>
                <w:color w:val="000000"/>
                <w:sz w:val="24"/>
              </w:rPr>
            </w:pPr>
          </w:p>
        </w:tc>
        <w:tc>
          <w:tcPr>
            <w:tcW w:w="952" w:type="pct"/>
            <w:tcBorders>
              <w:top w:val="nil"/>
              <w:left w:val="nil"/>
              <w:bottom w:val="single" w:color="auto" w:sz="4" w:space="0"/>
              <w:right w:val="single" w:color="auto" w:sz="8" w:space="0"/>
            </w:tcBorders>
            <w:noWrap/>
            <w:vAlign w:val="center"/>
          </w:tcPr>
          <w:p w14:paraId="76BFCACA">
            <w:pPr>
              <w:spacing w:line="360" w:lineRule="auto"/>
              <w:ind w:firstLine="210"/>
              <w:rPr>
                <w:rFonts w:hint="eastAsia" w:ascii="宋体" w:hAnsi="宋体"/>
                <w:color w:val="000000"/>
                <w:sz w:val="24"/>
              </w:rPr>
            </w:pPr>
          </w:p>
        </w:tc>
        <w:tc>
          <w:tcPr>
            <w:tcW w:w="119" w:type="pct"/>
            <w:vAlign w:val="center"/>
          </w:tcPr>
          <w:p w14:paraId="36D39501">
            <w:pPr>
              <w:spacing w:line="360" w:lineRule="auto"/>
              <w:ind w:firstLine="210"/>
              <w:rPr>
                <w:rFonts w:hint="eastAsia" w:ascii="宋体" w:hAnsi="宋体"/>
                <w:color w:val="000000"/>
                <w:sz w:val="24"/>
              </w:rPr>
            </w:pPr>
          </w:p>
        </w:tc>
      </w:tr>
      <w:bookmarkEnd w:id="19"/>
      <w:tr w14:paraId="4C2E008B">
        <w:tblPrEx>
          <w:tblCellMar>
            <w:top w:w="0" w:type="dxa"/>
            <w:left w:w="108" w:type="dxa"/>
            <w:bottom w:w="0" w:type="dxa"/>
            <w:right w:w="108" w:type="dxa"/>
          </w:tblCellMar>
        </w:tblPrEx>
        <w:trPr>
          <w:trHeight w:val="385" w:hRule="atLeast"/>
        </w:trPr>
        <w:tc>
          <w:tcPr>
            <w:tcW w:w="2386" w:type="pct"/>
            <w:gridSpan w:val="3"/>
            <w:tcBorders>
              <w:top w:val="single" w:color="auto" w:sz="4" w:space="0"/>
              <w:left w:val="single" w:color="auto" w:sz="4" w:space="0"/>
              <w:bottom w:val="single" w:color="auto" w:sz="4" w:space="0"/>
              <w:right w:val="single" w:color="auto" w:sz="4" w:space="0"/>
            </w:tcBorders>
          </w:tcPr>
          <w:p w14:paraId="47732AA2">
            <w:pPr>
              <w:spacing w:line="360" w:lineRule="auto"/>
              <w:ind w:firstLine="210"/>
              <w:rPr>
                <w:rFonts w:hint="eastAsia" w:ascii="宋体" w:hAnsi="宋体"/>
                <w:b/>
                <w:bCs/>
                <w:color w:val="000000"/>
                <w:sz w:val="24"/>
              </w:rPr>
            </w:pPr>
            <w:r>
              <w:rPr>
                <w:rFonts w:ascii="宋体" w:hAnsi="宋体"/>
                <w:b/>
                <w:bCs/>
                <w:color w:val="000000"/>
                <w:sz w:val="24"/>
              </w:rPr>
              <w:t>合计金额：</w:t>
            </w:r>
          </w:p>
        </w:tc>
        <w:tc>
          <w:tcPr>
            <w:tcW w:w="870" w:type="pct"/>
            <w:tcBorders>
              <w:top w:val="nil"/>
              <w:left w:val="nil"/>
              <w:bottom w:val="single" w:color="auto" w:sz="8" w:space="0"/>
              <w:right w:val="single" w:color="auto" w:sz="4" w:space="0"/>
            </w:tcBorders>
            <w:noWrap/>
            <w:vAlign w:val="center"/>
          </w:tcPr>
          <w:p w14:paraId="28376949">
            <w:pPr>
              <w:spacing w:line="360" w:lineRule="auto"/>
              <w:ind w:firstLine="210"/>
              <w:rPr>
                <w:rFonts w:hint="eastAsia" w:ascii="宋体" w:hAnsi="宋体"/>
                <w:color w:val="000000"/>
                <w:sz w:val="24"/>
              </w:rPr>
            </w:pPr>
          </w:p>
        </w:tc>
        <w:tc>
          <w:tcPr>
            <w:tcW w:w="673" w:type="pct"/>
            <w:tcBorders>
              <w:top w:val="nil"/>
              <w:left w:val="nil"/>
              <w:bottom w:val="single" w:color="auto" w:sz="8" w:space="0"/>
              <w:right w:val="single" w:color="auto" w:sz="4" w:space="0"/>
            </w:tcBorders>
            <w:noWrap/>
            <w:vAlign w:val="center"/>
          </w:tcPr>
          <w:p w14:paraId="70CEE697">
            <w:pPr>
              <w:spacing w:line="360" w:lineRule="auto"/>
              <w:ind w:firstLine="210"/>
              <w:rPr>
                <w:rFonts w:hint="eastAsia" w:ascii="宋体" w:hAnsi="宋体"/>
                <w:color w:val="000000"/>
                <w:sz w:val="24"/>
              </w:rPr>
            </w:pPr>
          </w:p>
        </w:tc>
        <w:tc>
          <w:tcPr>
            <w:tcW w:w="952" w:type="pct"/>
            <w:tcBorders>
              <w:top w:val="nil"/>
              <w:left w:val="nil"/>
              <w:bottom w:val="single" w:color="auto" w:sz="8" w:space="0"/>
              <w:right w:val="single" w:color="auto" w:sz="8" w:space="0"/>
            </w:tcBorders>
            <w:noWrap/>
            <w:vAlign w:val="center"/>
          </w:tcPr>
          <w:p w14:paraId="4C711D39">
            <w:pPr>
              <w:spacing w:line="360" w:lineRule="auto"/>
              <w:ind w:firstLine="210"/>
              <w:rPr>
                <w:rFonts w:hint="eastAsia" w:ascii="宋体" w:hAnsi="宋体"/>
                <w:color w:val="000000"/>
                <w:sz w:val="24"/>
              </w:rPr>
            </w:pPr>
          </w:p>
        </w:tc>
        <w:tc>
          <w:tcPr>
            <w:tcW w:w="119" w:type="pct"/>
            <w:vAlign w:val="center"/>
          </w:tcPr>
          <w:p w14:paraId="2A7B02FA">
            <w:pPr>
              <w:spacing w:line="360" w:lineRule="auto"/>
              <w:ind w:firstLine="210"/>
              <w:rPr>
                <w:rFonts w:hint="eastAsia" w:ascii="宋体" w:hAnsi="宋体"/>
                <w:color w:val="000000"/>
                <w:sz w:val="24"/>
              </w:rPr>
            </w:pPr>
          </w:p>
        </w:tc>
      </w:tr>
    </w:tbl>
    <w:p w14:paraId="1BD7B887">
      <w:pPr>
        <w:spacing w:line="360" w:lineRule="auto"/>
        <w:ind w:firstLine="210"/>
        <w:rPr>
          <w:rFonts w:hint="eastAsia" w:ascii="宋体" w:hAnsi="宋体"/>
          <w:b/>
          <w:bCs/>
          <w:color w:val="000000"/>
          <w:sz w:val="24"/>
        </w:rPr>
      </w:pPr>
      <w:r>
        <w:rPr>
          <w:rFonts w:ascii="宋体" w:hAnsi="宋体"/>
          <w:b/>
          <w:bCs/>
          <w:color w:val="000000"/>
          <w:sz w:val="24"/>
        </w:rPr>
        <w:t>注：黑色和黄色磨削料清池费用500元/吨，以实际重量计算，</w:t>
      </w:r>
      <w:r>
        <w:rPr>
          <w:rFonts w:hint="eastAsia" w:ascii="宋体" w:hAnsi="宋体"/>
          <w:b/>
          <w:bCs/>
          <w:color w:val="000000"/>
          <w:sz w:val="24"/>
        </w:rPr>
        <w:t>由买方承担，可</w:t>
      </w:r>
      <w:r>
        <w:rPr>
          <w:rFonts w:ascii="宋体" w:hAnsi="宋体"/>
          <w:b/>
          <w:bCs/>
          <w:color w:val="000000"/>
          <w:sz w:val="24"/>
        </w:rPr>
        <w:t>平摊到黄色磨削料的单价中。</w:t>
      </w:r>
    </w:p>
    <w:p w14:paraId="3DCED953">
      <w:pPr>
        <w:numPr>
          <w:ilvl w:val="0"/>
          <w:numId w:val="6"/>
        </w:numPr>
        <w:spacing w:line="360" w:lineRule="auto"/>
        <w:rPr>
          <w:rFonts w:hint="eastAsia" w:ascii="宋体" w:hAnsi="宋体"/>
          <w:color w:val="000000"/>
          <w:sz w:val="24"/>
        </w:rPr>
      </w:pPr>
      <w:r>
        <w:rPr>
          <w:rFonts w:ascii="宋体" w:hAnsi="宋体"/>
          <w:color w:val="000000"/>
          <w:sz w:val="24"/>
        </w:rPr>
        <w:t>数量：供需双方现场过磅，需方指定提货人员在供方过磅明细上签字确认。</w:t>
      </w:r>
    </w:p>
    <w:p w14:paraId="43742D87">
      <w:pPr>
        <w:numPr>
          <w:ilvl w:val="0"/>
          <w:numId w:val="6"/>
        </w:numPr>
        <w:spacing w:line="360" w:lineRule="auto"/>
        <w:rPr>
          <w:rFonts w:hint="eastAsia" w:ascii="宋体" w:hAnsi="宋体"/>
          <w:color w:val="000000"/>
          <w:sz w:val="24"/>
        </w:rPr>
      </w:pPr>
      <w:r>
        <w:rPr>
          <w:rFonts w:ascii="宋体" w:hAnsi="宋体"/>
          <w:color w:val="000000"/>
          <w:sz w:val="24"/>
        </w:rPr>
        <w:t>重量：以现场实际过磅为准。</w:t>
      </w:r>
    </w:p>
    <w:p w14:paraId="5B036EDB">
      <w:pPr>
        <w:numPr>
          <w:ilvl w:val="0"/>
          <w:numId w:val="6"/>
        </w:numPr>
        <w:spacing w:line="360" w:lineRule="auto"/>
        <w:rPr>
          <w:rFonts w:hint="eastAsia" w:ascii="宋体" w:hAnsi="宋体"/>
          <w:color w:val="000000"/>
          <w:sz w:val="24"/>
        </w:rPr>
      </w:pPr>
      <w:r>
        <w:rPr>
          <w:rFonts w:ascii="宋体" w:hAnsi="宋体"/>
          <w:color w:val="000000"/>
          <w:sz w:val="24"/>
        </w:rPr>
        <w:t>包装要求、交（提）货地点及运输方式：需方自行准备铁桶</w:t>
      </w:r>
      <w:r>
        <w:rPr>
          <w:rFonts w:hint="eastAsia" w:ascii="宋体" w:hAnsi="宋体"/>
          <w:color w:val="000000"/>
          <w:sz w:val="24"/>
        </w:rPr>
        <w:t>或</w:t>
      </w:r>
      <w:r>
        <w:rPr>
          <w:rFonts w:ascii="宋体" w:hAnsi="宋体"/>
          <w:color w:val="000000"/>
          <w:sz w:val="24"/>
        </w:rPr>
        <w:t>吨袋包装，单件重量偏差不得超过1%，重量偏差执行国家有关规定。需方负责到供方指定仓库或厂房提货，装运及运费需方负担。</w:t>
      </w:r>
    </w:p>
    <w:p w14:paraId="2DC0A718">
      <w:pPr>
        <w:numPr>
          <w:ilvl w:val="0"/>
          <w:numId w:val="6"/>
        </w:numPr>
        <w:spacing w:line="360" w:lineRule="auto"/>
        <w:rPr>
          <w:rFonts w:hint="eastAsia" w:ascii="宋体" w:hAnsi="宋体"/>
          <w:color w:val="000000"/>
          <w:sz w:val="24"/>
        </w:rPr>
      </w:pPr>
      <w:r>
        <w:rPr>
          <w:rFonts w:ascii="宋体" w:hAnsi="宋体"/>
          <w:color w:val="000000"/>
          <w:sz w:val="24"/>
        </w:rPr>
        <w:t>测试项目：三氧化钨及水分含量，合金成分枪检测。</w:t>
      </w:r>
    </w:p>
    <w:p w14:paraId="52D70DE6">
      <w:pPr>
        <w:numPr>
          <w:ilvl w:val="0"/>
          <w:numId w:val="6"/>
        </w:numPr>
        <w:spacing w:line="360" w:lineRule="auto"/>
        <w:rPr>
          <w:rFonts w:hint="eastAsia" w:ascii="宋体" w:hAnsi="宋体"/>
          <w:color w:val="000000"/>
          <w:sz w:val="24"/>
        </w:rPr>
      </w:pPr>
      <w:r>
        <w:rPr>
          <w:rFonts w:ascii="宋体" w:hAnsi="宋体"/>
          <w:color w:val="000000"/>
          <w:sz w:val="24"/>
        </w:rPr>
        <w:t>结算方式及开票：货物现场过磅后，需方100%现款结算，供方财务收款后3个工作日内开具13%增值税专用发票给需方。</w:t>
      </w:r>
    </w:p>
    <w:p w14:paraId="1F3D03A7">
      <w:pPr>
        <w:numPr>
          <w:ilvl w:val="0"/>
          <w:numId w:val="6"/>
        </w:numPr>
        <w:spacing w:line="360" w:lineRule="auto"/>
        <w:rPr>
          <w:rFonts w:hint="eastAsia" w:ascii="宋体" w:hAnsi="宋体"/>
          <w:color w:val="000000"/>
          <w:sz w:val="24"/>
        </w:rPr>
      </w:pPr>
      <w:r>
        <w:rPr>
          <w:rFonts w:ascii="宋体" w:hAnsi="宋体"/>
          <w:color w:val="000000"/>
          <w:sz w:val="24"/>
        </w:rPr>
        <w:t>供方收款信息：单位名称：西迪技术股份有限公司</w:t>
      </w:r>
    </w:p>
    <w:p w14:paraId="02C1E202">
      <w:pPr>
        <w:spacing w:line="360" w:lineRule="auto"/>
        <w:ind w:firstLine="210"/>
        <w:rPr>
          <w:rFonts w:hint="eastAsia" w:ascii="宋体" w:hAnsi="宋体"/>
          <w:color w:val="000000"/>
          <w:sz w:val="24"/>
        </w:rPr>
      </w:pPr>
      <w:r>
        <w:rPr>
          <w:rFonts w:ascii="宋体" w:hAnsi="宋体"/>
          <w:color w:val="000000"/>
          <w:sz w:val="24"/>
        </w:rPr>
        <w:t xml:space="preserve">              开 户 行：中国银行株洲市星通支行</w:t>
      </w:r>
    </w:p>
    <w:p w14:paraId="63080D03">
      <w:pPr>
        <w:spacing w:line="360" w:lineRule="auto"/>
        <w:ind w:firstLine="210"/>
        <w:rPr>
          <w:rFonts w:hint="eastAsia" w:ascii="宋体" w:hAnsi="宋体"/>
          <w:color w:val="000000"/>
          <w:sz w:val="24"/>
        </w:rPr>
      </w:pPr>
      <w:r>
        <w:rPr>
          <w:rFonts w:ascii="宋体" w:hAnsi="宋体"/>
          <w:color w:val="000000"/>
          <w:sz w:val="24"/>
        </w:rPr>
        <w:t xml:space="preserve">                  账    号：5833 6381 5215</w:t>
      </w:r>
    </w:p>
    <w:p w14:paraId="46E82553">
      <w:pPr>
        <w:numPr>
          <w:ilvl w:val="0"/>
          <w:numId w:val="6"/>
        </w:numPr>
        <w:spacing w:line="360" w:lineRule="auto"/>
        <w:rPr>
          <w:rFonts w:hint="eastAsia" w:ascii="宋体" w:hAnsi="宋体"/>
          <w:color w:val="000000"/>
          <w:sz w:val="24"/>
        </w:rPr>
      </w:pPr>
      <w:r>
        <w:rPr>
          <w:rFonts w:ascii="宋体" w:hAnsi="宋体"/>
          <w:color w:val="000000"/>
          <w:sz w:val="24"/>
        </w:rPr>
        <w:t>交货方式及出库放行：以单个订单约定的交货日期为准，现场过磅，供方财务收到货款确认后由供方协调放行；核对需方指定提货人员身份证后开具出门放行单，给予需方放行。货物所有权、货物毁损及灭失的风险自交货时转移至需方。</w:t>
      </w:r>
    </w:p>
    <w:p w14:paraId="52ECCDF3">
      <w:pPr>
        <w:numPr>
          <w:ilvl w:val="0"/>
          <w:numId w:val="6"/>
        </w:numPr>
        <w:spacing w:line="360" w:lineRule="auto"/>
        <w:rPr>
          <w:rFonts w:hint="eastAsia" w:ascii="宋体" w:hAnsi="宋体"/>
          <w:color w:val="000000"/>
          <w:sz w:val="24"/>
        </w:rPr>
      </w:pPr>
      <w:r>
        <w:rPr>
          <w:rFonts w:ascii="宋体" w:hAnsi="宋体"/>
          <w:color w:val="000000"/>
          <w:sz w:val="24"/>
        </w:rPr>
        <w:t>违约责任：违约按《中华人民共和国民法典》及有关法律、法规处理。</w:t>
      </w:r>
    </w:p>
    <w:p w14:paraId="61A5B339">
      <w:pPr>
        <w:numPr>
          <w:ilvl w:val="0"/>
          <w:numId w:val="6"/>
        </w:numPr>
        <w:spacing w:line="360" w:lineRule="auto"/>
        <w:rPr>
          <w:rFonts w:hint="eastAsia" w:ascii="宋体" w:hAnsi="宋体"/>
          <w:color w:val="000000"/>
          <w:sz w:val="24"/>
        </w:rPr>
      </w:pPr>
      <w:r>
        <w:rPr>
          <w:rFonts w:ascii="宋体" w:hAnsi="宋体"/>
          <w:color w:val="000000"/>
          <w:sz w:val="24"/>
        </w:rPr>
        <w:t>合同的终止和解除：供方不能交货或需方中途退货，视为违约；造成对方的价格损失及人工、运输等费用的，由违约方承担损失成本。</w:t>
      </w:r>
    </w:p>
    <w:p w14:paraId="2CD98AA5">
      <w:pPr>
        <w:spacing w:line="360" w:lineRule="auto"/>
        <w:ind w:firstLine="210"/>
        <w:rPr>
          <w:rFonts w:hint="eastAsia" w:ascii="宋体" w:hAnsi="宋体"/>
          <w:color w:val="000000"/>
          <w:sz w:val="24"/>
        </w:rPr>
      </w:pPr>
      <w:r>
        <w:rPr>
          <w:rFonts w:ascii="宋体" w:hAnsi="宋体"/>
          <w:color w:val="000000"/>
          <w:sz w:val="24"/>
        </w:rPr>
        <w:t>本合同如发生纠纷，当事人双方应协商解决，协商不成时，任何一方可在供方所在地提起诉讼。</w:t>
      </w:r>
    </w:p>
    <w:p w14:paraId="30A895DD">
      <w:pPr>
        <w:spacing w:line="360" w:lineRule="auto"/>
        <w:ind w:firstLine="210"/>
        <w:rPr>
          <w:rFonts w:hint="eastAsia" w:ascii="宋体" w:hAnsi="宋体"/>
          <w:color w:val="000000"/>
          <w:sz w:val="24"/>
        </w:rPr>
      </w:pPr>
      <w:r>
        <w:rPr>
          <w:rFonts w:ascii="宋体" w:hAnsi="宋体"/>
          <w:color w:val="000000"/>
          <w:sz w:val="24"/>
        </w:rPr>
        <w:t>十一、不可抗力：由于自然灾害等事件和双方同意的不可抗力事故，使供方不能在合同规定期内交货或不能交货，供方不承担违约责任，但供方必须及时以电话或邮件等方式通知需方。</w:t>
      </w:r>
    </w:p>
    <w:p w14:paraId="4E8A026C">
      <w:pPr>
        <w:spacing w:line="360" w:lineRule="auto"/>
        <w:ind w:firstLine="210"/>
        <w:rPr>
          <w:rFonts w:hint="eastAsia" w:ascii="宋体" w:hAnsi="宋体"/>
          <w:color w:val="000000"/>
          <w:sz w:val="24"/>
        </w:rPr>
      </w:pPr>
      <w:r>
        <w:rPr>
          <w:rFonts w:ascii="宋体" w:hAnsi="宋体"/>
          <w:color w:val="000000"/>
          <w:sz w:val="24"/>
        </w:rPr>
        <w:t>十二、合同文本及生效期：本合同双方加盖公章或合同专用章后生效。合同正本及扫描件均具有法律效力。</w:t>
      </w:r>
    </w:p>
    <w:p w14:paraId="1F8BB97C">
      <w:pPr>
        <w:spacing w:line="360" w:lineRule="auto"/>
        <w:ind w:firstLine="210"/>
        <w:rPr>
          <w:rFonts w:hint="eastAsia" w:ascii="宋体" w:hAnsi="宋体"/>
          <w:color w:val="000000"/>
          <w:sz w:val="24"/>
        </w:rPr>
      </w:pPr>
      <w:r>
        <w:rPr>
          <w:rFonts w:ascii="宋体" w:hAnsi="宋体"/>
          <w:color w:val="000000"/>
          <w:sz w:val="24"/>
        </w:rPr>
        <w:t>供方：西迪技术股份有限公司（盖章）        需方：</w:t>
      </w:r>
      <w:r>
        <w:rPr>
          <w:rFonts w:hint="eastAsia" w:ascii="宋体" w:hAnsi="宋体"/>
          <w:color w:val="000000"/>
          <w:sz w:val="24"/>
        </w:rPr>
        <w:t xml:space="preserve">   </w:t>
      </w:r>
      <w:r>
        <w:rPr>
          <w:rFonts w:ascii="宋体" w:hAnsi="宋体"/>
          <w:color w:val="000000"/>
          <w:sz w:val="24"/>
        </w:rPr>
        <w:t>（盖章）</w:t>
      </w:r>
    </w:p>
    <w:p w14:paraId="4E579221">
      <w:pPr>
        <w:spacing w:line="360" w:lineRule="auto"/>
        <w:ind w:firstLine="210"/>
        <w:rPr>
          <w:rFonts w:hint="eastAsia" w:ascii="宋体" w:hAnsi="宋体"/>
          <w:color w:val="000000"/>
          <w:szCs w:val="21"/>
        </w:rPr>
      </w:pPr>
      <w:r>
        <w:rPr>
          <w:rFonts w:ascii="宋体" w:hAnsi="宋体"/>
          <w:color w:val="000000"/>
          <w:sz w:val="24"/>
        </w:rPr>
        <w:t>授权代理人：                              授权代理人：</w:t>
      </w:r>
    </w:p>
    <w:p w14:paraId="108DCBCA">
      <w:pPr>
        <w:spacing w:line="360" w:lineRule="auto"/>
        <w:ind w:firstLine="210"/>
        <w:rPr>
          <w:rFonts w:hint="eastAsia" w:ascii="宋体" w:hAnsi="宋体"/>
          <w:color w:val="000000"/>
          <w:szCs w:val="21"/>
        </w:rPr>
      </w:pPr>
    </w:p>
    <w:p w14:paraId="2ACFC905">
      <w:pPr>
        <w:spacing w:line="360" w:lineRule="auto"/>
        <w:ind w:firstLine="210"/>
        <w:rPr>
          <w:rFonts w:hint="eastAsia" w:ascii="宋体" w:hAnsi="宋体"/>
          <w:b/>
          <w:bCs/>
          <w:color w:val="000000"/>
          <w:szCs w:val="21"/>
        </w:rPr>
      </w:pPr>
      <w:r>
        <w:rPr>
          <w:rFonts w:hint="eastAsia" w:ascii="宋体" w:hAnsi="宋体"/>
          <w:color w:val="000000"/>
          <w:szCs w:val="21"/>
        </w:rPr>
        <w:t>注：合同格式仅为参考。</w:t>
      </w:r>
      <w:r>
        <w:rPr>
          <w:rFonts w:ascii="宋体" w:hAnsi="宋体"/>
          <w:color w:val="000000"/>
          <w:szCs w:val="21"/>
        </w:rPr>
        <w:br w:type="page"/>
      </w:r>
    </w:p>
    <w:p w14:paraId="005F86FB">
      <w:pPr>
        <w:spacing w:line="360" w:lineRule="auto"/>
        <w:ind w:firstLine="442"/>
        <w:jc w:val="center"/>
        <w:outlineLvl w:val="0"/>
        <w:rPr>
          <w:rFonts w:hint="eastAsia" w:ascii="宋体" w:hAnsi="宋体"/>
          <w:b/>
          <w:bCs/>
          <w:color w:val="000000"/>
          <w:sz w:val="44"/>
        </w:rPr>
      </w:pPr>
      <w:bookmarkStart w:id="20" w:name="_Toc78837945"/>
      <w:bookmarkStart w:id="21" w:name="_Toc297132432"/>
      <w:r>
        <w:rPr>
          <w:rFonts w:ascii="宋体" w:hAnsi="宋体"/>
          <w:b/>
          <w:bCs/>
          <w:color w:val="000000"/>
          <w:sz w:val="44"/>
        </w:rPr>
        <w:t>第</w:t>
      </w:r>
      <w:r>
        <w:rPr>
          <w:rFonts w:hint="eastAsia" w:ascii="宋体" w:hAnsi="宋体"/>
          <w:b/>
          <w:bCs/>
          <w:color w:val="000000"/>
          <w:sz w:val="44"/>
        </w:rPr>
        <w:t>六</w:t>
      </w:r>
      <w:r>
        <w:rPr>
          <w:rFonts w:ascii="宋体" w:hAnsi="宋体"/>
          <w:b/>
          <w:bCs/>
          <w:color w:val="000000"/>
          <w:sz w:val="44"/>
        </w:rPr>
        <w:t>章   投标书格式</w:t>
      </w:r>
      <w:bookmarkEnd w:id="20"/>
      <w:bookmarkEnd w:id="21"/>
    </w:p>
    <w:p w14:paraId="6BCA0D91">
      <w:pPr>
        <w:spacing w:line="360" w:lineRule="auto"/>
        <w:ind w:firstLine="80"/>
        <w:jc w:val="center"/>
        <w:rPr>
          <w:rFonts w:hint="eastAsia" w:ascii="宋体" w:hAnsi="宋体"/>
          <w:color w:val="000000"/>
          <w:w w:val="80"/>
          <w:sz w:val="10"/>
          <w:szCs w:val="10"/>
        </w:rPr>
      </w:pPr>
    </w:p>
    <w:p w14:paraId="41777155">
      <w:pPr>
        <w:spacing w:line="360" w:lineRule="auto"/>
        <w:ind w:firstLine="361"/>
        <w:jc w:val="center"/>
        <w:rPr>
          <w:rFonts w:hint="eastAsia" w:ascii="宋体" w:hAnsi="宋体"/>
          <w:b/>
          <w:bCs/>
          <w:color w:val="000000"/>
          <w:sz w:val="36"/>
        </w:rPr>
      </w:pPr>
      <w:r>
        <w:rPr>
          <w:rFonts w:hint="eastAsia" w:ascii="宋体" w:hAnsi="宋体"/>
          <w:b/>
          <w:bCs/>
          <w:color w:val="000000"/>
          <w:sz w:val="36"/>
        </w:rPr>
        <w:t>1.</w:t>
      </w:r>
      <w:r>
        <w:rPr>
          <w:rFonts w:ascii="宋体" w:hAnsi="宋体"/>
          <w:b/>
          <w:bCs/>
          <w:color w:val="000000"/>
          <w:sz w:val="36"/>
        </w:rPr>
        <w:t>投标函</w:t>
      </w:r>
    </w:p>
    <w:p w14:paraId="1E43A345">
      <w:pPr>
        <w:spacing w:line="360" w:lineRule="auto"/>
        <w:ind w:firstLine="240"/>
        <w:rPr>
          <w:rFonts w:hint="eastAsia" w:ascii="宋体" w:hAnsi="宋体"/>
          <w:color w:val="000000"/>
          <w:sz w:val="24"/>
        </w:rPr>
      </w:pPr>
      <w:r>
        <w:rPr>
          <w:rFonts w:ascii="宋体" w:hAnsi="宋体"/>
          <w:color w:val="000000"/>
          <w:sz w:val="24"/>
        </w:rPr>
        <w:t>致：</w:t>
      </w:r>
      <w:r>
        <w:rPr>
          <w:rFonts w:hint="eastAsia" w:ascii="宋体" w:hAnsi="宋体"/>
          <w:color w:val="000000"/>
          <w:sz w:val="24"/>
        </w:rPr>
        <w:t>（</w:t>
      </w:r>
      <w:r>
        <w:rPr>
          <w:rFonts w:ascii="宋体" w:hAnsi="宋体"/>
          <w:color w:val="000000"/>
          <w:sz w:val="24"/>
          <w:u w:val="single"/>
        </w:rPr>
        <w:t>招标</w:t>
      </w:r>
      <w:r>
        <w:rPr>
          <w:rFonts w:hint="eastAsia" w:ascii="宋体" w:hAnsi="宋体"/>
          <w:color w:val="000000"/>
          <w:sz w:val="24"/>
          <w:u w:val="single"/>
        </w:rPr>
        <w:t>人</w:t>
      </w:r>
      <w:r>
        <w:rPr>
          <w:rFonts w:ascii="宋体" w:hAnsi="宋体"/>
          <w:color w:val="000000"/>
          <w:sz w:val="24"/>
          <w:u w:val="single"/>
        </w:rPr>
        <w:t>）</w:t>
      </w:r>
    </w:p>
    <w:p w14:paraId="23DB5C4B">
      <w:pPr>
        <w:spacing w:line="360" w:lineRule="auto"/>
        <w:ind w:firstLine="240"/>
        <w:rPr>
          <w:rFonts w:hint="eastAsia" w:ascii="宋体" w:hAnsi="宋体"/>
          <w:color w:val="000000"/>
          <w:sz w:val="24"/>
        </w:rPr>
      </w:pPr>
      <w:r>
        <w:rPr>
          <w:rFonts w:ascii="宋体" w:hAnsi="宋体"/>
          <w:color w:val="000000"/>
          <w:sz w:val="24"/>
        </w:rPr>
        <w:t>根据贵方为</w:t>
      </w:r>
      <w:r>
        <w:rPr>
          <w:rFonts w:hint="eastAsia" w:ascii="宋体" w:hAnsi="宋体"/>
          <w:color w:val="000000"/>
          <w:sz w:val="24"/>
          <w:u w:val="single"/>
        </w:rPr>
        <w:t xml:space="preserve"> （</w:t>
      </w:r>
      <w:r>
        <w:rPr>
          <w:rFonts w:ascii="宋体" w:hAnsi="宋体"/>
          <w:color w:val="000000"/>
          <w:sz w:val="24"/>
          <w:u w:val="single"/>
        </w:rPr>
        <w:t xml:space="preserve">项目名称）  </w:t>
      </w:r>
      <w:r>
        <w:rPr>
          <w:rFonts w:ascii="宋体" w:hAnsi="宋体"/>
          <w:color w:val="000000"/>
          <w:sz w:val="24"/>
        </w:rPr>
        <w:t>项目招标采购的招标公告</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w:t>
      </w:r>
      <w:r>
        <w:rPr>
          <w:rFonts w:ascii="宋体" w:hAnsi="宋体"/>
          <w:color w:val="000000"/>
          <w:sz w:val="24"/>
          <w:u w:val="single"/>
        </w:rPr>
        <w:t xml:space="preserve">招标编号）  </w:t>
      </w:r>
      <w:r>
        <w:rPr>
          <w:rFonts w:ascii="宋体" w:hAnsi="宋体"/>
          <w:color w:val="000000"/>
          <w:sz w:val="24"/>
        </w:rPr>
        <w:t>，签字代表</w:t>
      </w:r>
      <w:r>
        <w:rPr>
          <w:rFonts w:hint="eastAsia" w:ascii="宋体" w:hAnsi="宋体"/>
          <w:color w:val="000000"/>
          <w:sz w:val="24"/>
        </w:rPr>
        <w:t>（</w:t>
      </w:r>
      <w:r>
        <w:rPr>
          <w:rFonts w:ascii="宋体" w:hAnsi="宋体"/>
          <w:color w:val="000000"/>
          <w:sz w:val="24"/>
          <w:u w:val="single"/>
        </w:rPr>
        <w:t>姓名、职务）</w:t>
      </w:r>
      <w:r>
        <w:rPr>
          <w:rFonts w:ascii="宋体" w:hAnsi="宋体"/>
          <w:color w:val="000000"/>
          <w:sz w:val="24"/>
        </w:rPr>
        <w:t>经正式授权并代表投标人</w:t>
      </w:r>
      <w:r>
        <w:rPr>
          <w:rFonts w:hint="eastAsia" w:ascii="宋体" w:hAnsi="宋体"/>
          <w:color w:val="000000"/>
          <w:sz w:val="24"/>
        </w:rPr>
        <w:t>（</w:t>
      </w:r>
      <w:r>
        <w:rPr>
          <w:rFonts w:ascii="宋体" w:hAnsi="宋体"/>
          <w:color w:val="000000"/>
          <w:sz w:val="24"/>
          <w:u w:val="single"/>
        </w:rPr>
        <w:t>投标人名称、地址）</w:t>
      </w:r>
      <w:r>
        <w:rPr>
          <w:rFonts w:ascii="宋体" w:hAnsi="宋体"/>
          <w:color w:val="000000"/>
          <w:sz w:val="24"/>
        </w:rPr>
        <w:t>提交下述文件正本一份及副本</w:t>
      </w:r>
      <w:r>
        <w:rPr>
          <w:rFonts w:ascii="宋体" w:hAnsi="宋体"/>
          <w:color w:val="000000"/>
          <w:sz w:val="24"/>
          <w:u w:val="single"/>
        </w:rPr>
        <w:t xml:space="preserve">     </w:t>
      </w:r>
      <w:r>
        <w:rPr>
          <w:rFonts w:ascii="宋体" w:hAnsi="宋体"/>
          <w:color w:val="000000"/>
          <w:sz w:val="24"/>
        </w:rPr>
        <w:t>份</w:t>
      </w:r>
      <w:r>
        <w:rPr>
          <w:rFonts w:hint="eastAsia" w:ascii="宋体" w:hAnsi="宋体"/>
          <w:color w:val="000000"/>
          <w:sz w:val="24"/>
        </w:rPr>
        <w:t>：</w:t>
      </w:r>
    </w:p>
    <w:p w14:paraId="31707500">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1）投标函</w:t>
      </w:r>
    </w:p>
    <w:p w14:paraId="42454CFA">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2）</w:t>
      </w:r>
      <w:r>
        <w:rPr>
          <w:rFonts w:hint="eastAsia" w:ascii="宋体" w:hAnsi="宋体"/>
          <w:bCs/>
          <w:color w:val="000000"/>
          <w:sz w:val="24"/>
        </w:rPr>
        <w:t>回收物资</w:t>
      </w:r>
      <w:r>
        <w:rPr>
          <w:rFonts w:ascii="宋体" w:hAnsi="宋体"/>
          <w:bCs/>
          <w:color w:val="000000"/>
          <w:sz w:val="24"/>
        </w:rPr>
        <w:t>明细表</w:t>
      </w:r>
    </w:p>
    <w:p w14:paraId="77A6F3B3">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（3</w:t>
      </w:r>
      <w:r>
        <w:rPr>
          <w:rFonts w:ascii="宋体" w:hAnsi="宋体"/>
          <w:color w:val="000000"/>
          <w:sz w:val="24"/>
        </w:rPr>
        <w:t>）商务条款偏离表</w:t>
      </w:r>
    </w:p>
    <w:p w14:paraId="5AE014E9">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）资格证明文件</w:t>
      </w:r>
    </w:p>
    <w:p w14:paraId="618F0449">
      <w:pPr>
        <w:adjustRightInd w:val="0"/>
        <w:snapToGrid w:val="0"/>
        <w:spacing w:line="360" w:lineRule="auto"/>
        <w:ind w:firstLine="480" w:firstLineChars="200"/>
        <w:rPr>
          <w:rFonts w:hint="eastAsia" w:ascii="宋体" w:hAnsi="宋体"/>
          <w:bCs/>
          <w:color w:val="000000"/>
          <w:sz w:val="24"/>
        </w:rPr>
      </w:pPr>
      <w:r>
        <w:rPr>
          <w:rFonts w:hint="eastAsia" w:ascii="宋体" w:hAnsi="宋体"/>
          <w:color w:val="000000"/>
          <w:sz w:val="24"/>
        </w:rPr>
        <w:t>（5</w:t>
      </w:r>
      <w:r>
        <w:rPr>
          <w:rFonts w:ascii="宋体" w:hAnsi="宋体"/>
          <w:color w:val="000000"/>
          <w:sz w:val="24"/>
        </w:rPr>
        <w:t>）</w:t>
      </w:r>
      <w:r>
        <w:rPr>
          <w:rFonts w:ascii="宋体" w:hAnsi="宋体"/>
          <w:bCs/>
          <w:color w:val="000000"/>
          <w:sz w:val="24"/>
        </w:rPr>
        <w:t>回收清运实施方案</w:t>
      </w:r>
    </w:p>
    <w:p w14:paraId="46A455F6">
      <w:pPr>
        <w:adjustRightInd w:val="0"/>
        <w:snapToGrid w:val="0"/>
        <w:spacing w:line="360" w:lineRule="auto"/>
        <w:ind w:firstLine="480" w:firstLineChars="200"/>
        <w:rPr>
          <w:rFonts w:hint="eastAsia" w:ascii="宋体" w:hAnsi="宋体"/>
          <w:bCs/>
          <w:color w:val="000000"/>
          <w:sz w:val="24"/>
        </w:rPr>
      </w:pPr>
      <w:r>
        <w:rPr>
          <w:rFonts w:hint="eastAsia" w:ascii="宋体" w:hAnsi="宋体"/>
          <w:bCs/>
          <w:color w:val="000000"/>
          <w:sz w:val="24"/>
        </w:rPr>
        <w:t>（6</w:t>
      </w:r>
      <w:r>
        <w:rPr>
          <w:rFonts w:ascii="宋体" w:hAnsi="宋体"/>
          <w:bCs/>
          <w:color w:val="000000"/>
          <w:sz w:val="24"/>
        </w:rPr>
        <w:t>）安全环保承诺书</w:t>
      </w:r>
    </w:p>
    <w:p w14:paraId="2982985C">
      <w:pPr>
        <w:adjustRightInd w:val="0"/>
        <w:snapToGrid w:val="0"/>
        <w:spacing w:line="360" w:lineRule="auto"/>
        <w:ind w:firstLine="480" w:firstLineChars="200"/>
        <w:rPr>
          <w:rFonts w:hint="eastAsia" w:ascii="宋体" w:hAnsi="宋体"/>
          <w:bCs/>
          <w:color w:val="000000"/>
          <w:sz w:val="24"/>
        </w:rPr>
      </w:pPr>
      <w:r>
        <w:rPr>
          <w:rFonts w:hint="eastAsia" w:ascii="宋体" w:hAnsi="宋体"/>
          <w:bCs/>
          <w:color w:val="000000"/>
          <w:sz w:val="24"/>
        </w:rPr>
        <w:t>（7</w:t>
      </w:r>
      <w:r>
        <w:rPr>
          <w:rFonts w:ascii="宋体" w:hAnsi="宋体"/>
          <w:bCs/>
          <w:color w:val="000000"/>
          <w:sz w:val="24"/>
        </w:rPr>
        <w:t>）无违法违规承诺函</w:t>
      </w:r>
    </w:p>
    <w:p w14:paraId="121BBAAC">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）业绩一览表格式</w:t>
      </w:r>
    </w:p>
    <w:p w14:paraId="4CD50345">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（9</w:t>
      </w:r>
      <w:r>
        <w:rPr>
          <w:rFonts w:ascii="宋体" w:hAnsi="宋体"/>
          <w:color w:val="000000"/>
          <w:sz w:val="24"/>
        </w:rPr>
        <w:t>）</w:t>
      </w:r>
      <w:r>
        <w:rPr>
          <w:rFonts w:hint="eastAsia" w:ascii="宋体" w:hAnsi="宋体"/>
          <w:color w:val="000000"/>
          <w:sz w:val="24"/>
        </w:rPr>
        <w:t>投标人认为其他需要的资料</w:t>
      </w:r>
    </w:p>
    <w:p w14:paraId="22EB3D0B">
      <w:pPr>
        <w:adjustRightInd w:val="0"/>
        <w:snapToGrid w:val="0"/>
        <w:spacing w:line="360" w:lineRule="auto"/>
        <w:ind w:firstLine="480" w:firstLineChars="200"/>
        <w:rPr>
          <w:rFonts w:hint="eastAsia" w:ascii="宋体" w:hAnsi="宋体"/>
          <w:color w:val="000000"/>
          <w:sz w:val="24"/>
        </w:rPr>
      </w:pPr>
      <w:r>
        <w:rPr>
          <w:rFonts w:hint="eastAsia" w:ascii="宋体" w:hAnsi="宋体"/>
          <w:color w:val="000000"/>
          <w:sz w:val="24"/>
        </w:rPr>
        <w:t>（</w:t>
      </w:r>
      <w:r>
        <w:rPr>
          <w:rFonts w:ascii="宋体" w:hAnsi="宋体"/>
          <w:color w:val="000000"/>
          <w:sz w:val="24"/>
        </w:rPr>
        <w:t>1</w:t>
      </w:r>
      <w:r>
        <w:rPr>
          <w:rFonts w:hint="eastAsia" w:ascii="宋体" w:hAnsi="宋体"/>
          <w:color w:val="000000"/>
          <w:sz w:val="24"/>
        </w:rPr>
        <w:t>0</w:t>
      </w:r>
      <w:r>
        <w:rPr>
          <w:rFonts w:ascii="宋体" w:hAnsi="宋体"/>
          <w:color w:val="000000"/>
          <w:sz w:val="24"/>
        </w:rPr>
        <w:t>）投标人企业基本情况一览表</w:t>
      </w:r>
    </w:p>
    <w:p w14:paraId="359193B5">
      <w:pPr>
        <w:spacing w:line="360" w:lineRule="auto"/>
        <w:ind w:left="707" w:firstLine="240"/>
        <w:rPr>
          <w:rFonts w:hint="eastAsia" w:ascii="宋体" w:hAnsi="宋体"/>
          <w:color w:val="000000"/>
          <w:sz w:val="24"/>
        </w:rPr>
      </w:pPr>
      <w:r>
        <w:rPr>
          <w:rFonts w:ascii="宋体" w:hAnsi="宋体"/>
          <w:color w:val="000000"/>
          <w:sz w:val="24"/>
        </w:rPr>
        <w:t>根据此函</w:t>
      </w:r>
      <w:r>
        <w:rPr>
          <w:rFonts w:hint="eastAsia" w:ascii="宋体" w:hAnsi="宋体"/>
          <w:color w:val="000000"/>
          <w:sz w:val="24"/>
        </w:rPr>
        <w:t>，</w:t>
      </w:r>
      <w:r>
        <w:rPr>
          <w:rFonts w:ascii="宋体" w:hAnsi="宋体"/>
          <w:color w:val="000000"/>
          <w:sz w:val="24"/>
        </w:rPr>
        <w:t>签字代表宣布同意如下</w:t>
      </w:r>
      <w:r>
        <w:rPr>
          <w:rFonts w:hint="eastAsia" w:ascii="宋体" w:hAnsi="宋体"/>
          <w:color w:val="000000"/>
          <w:sz w:val="24"/>
        </w:rPr>
        <w:t>：</w:t>
      </w:r>
    </w:p>
    <w:p w14:paraId="2CDC4FE3">
      <w:pPr>
        <w:spacing w:line="360" w:lineRule="auto"/>
        <w:ind w:left="707" w:firstLine="240"/>
        <w:rPr>
          <w:rFonts w:hint="eastAsia" w:ascii="宋体" w:hAnsi="宋体"/>
          <w:color w:val="000000"/>
          <w:sz w:val="24"/>
        </w:rPr>
      </w:pPr>
      <w:r>
        <w:rPr>
          <w:rFonts w:ascii="宋体" w:hAnsi="宋体"/>
          <w:color w:val="000000"/>
          <w:sz w:val="24"/>
        </w:rPr>
        <w:t>1. 所附投标</w:t>
      </w:r>
      <w:r>
        <w:rPr>
          <w:rFonts w:hint="eastAsia" w:ascii="宋体" w:hAnsi="宋体"/>
          <w:color w:val="000000"/>
          <w:sz w:val="24"/>
        </w:rPr>
        <w:t>资料符合相应废旧物资回收标准</w:t>
      </w:r>
      <w:r>
        <w:rPr>
          <w:rFonts w:ascii="宋体" w:hAnsi="宋体"/>
          <w:color w:val="000000"/>
          <w:sz w:val="24"/>
        </w:rPr>
        <w:t>。</w:t>
      </w:r>
    </w:p>
    <w:p w14:paraId="1AF175BC">
      <w:pPr>
        <w:spacing w:line="360" w:lineRule="auto"/>
        <w:ind w:left="707" w:firstLine="240"/>
        <w:rPr>
          <w:rFonts w:hint="eastAsia" w:ascii="宋体" w:hAnsi="宋体"/>
          <w:color w:val="000000"/>
          <w:sz w:val="24"/>
        </w:rPr>
      </w:pPr>
      <w:r>
        <w:rPr>
          <w:rFonts w:ascii="宋体" w:hAnsi="宋体"/>
          <w:color w:val="000000"/>
          <w:sz w:val="24"/>
        </w:rPr>
        <w:t>2. 投标人将按招标文件的规定履行责任和义务。</w:t>
      </w:r>
    </w:p>
    <w:p w14:paraId="3C3E5E9A">
      <w:pPr>
        <w:spacing w:line="360" w:lineRule="auto"/>
        <w:ind w:left="707" w:firstLine="240"/>
        <w:rPr>
          <w:rFonts w:hint="eastAsia" w:ascii="宋体" w:hAnsi="宋体"/>
          <w:color w:val="000000"/>
          <w:sz w:val="24"/>
        </w:rPr>
      </w:pPr>
      <w:r>
        <w:rPr>
          <w:rFonts w:ascii="宋体" w:hAnsi="宋体"/>
          <w:color w:val="000000"/>
          <w:sz w:val="24"/>
        </w:rPr>
        <w:t>3. 投标人已详细审查全部招标文件，包括第</w:t>
      </w:r>
      <w:r>
        <w:rPr>
          <w:rFonts w:hint="eastAsia" w:ascii="宋体" w:hAnsi="宋体"/>
          <w:color w:val="000000"/>
          <w:sz w:val="24"/>
        </w:rPr>
        <w:t>（</w:t>
      </w:r>
      <w:r>
        <w:rPr>
          <w:rFonts w:ascii="宋体" w:hAnsi="宋体"/>
          <w:color w:val="000000"/>
          <w:sz w:val="24"/>
          <w:u w:val="single"/>
        </w:rPr>
        <w:t>编号、补遗书）</w:t>
      </w:r>
      <w:r>
        <w:rPr>
          <w:rFonts w:hint="eastAsia" w:ascii="宋体" w:hAnsi="宋体"/>
          <w:color w:val="000000"/>
          <w:sz w:val="24"/>
          <w:u w:val="single"/>
        </w:rPr>
        <w:t>（</w:t>
      </w:r>
      <w:r>
        <w:rPr>
          <w:rFonts w:ascii="宋体" w:hAnsi="宋体"/>
          <w:color w:val="000000"/>
          <w:sz w:val="24"/>
          <w:u w:val="single"/>
        </w:rPr>
        <w:t>如果有的话）。</w:t>
      </w:r>
      <w:r>
        <w:rPr>
          <w:rFonts w:ascii="宋体" w:hAnsi="宋体"/>
          <w:color w:val="000000"/>
          <w:sz w:val="24"/>
        </w:rPr>
        <w:t>我们完全理解并同意放弃对这方面有不明及误解的权力。</w:t>
      </w:r>
    </w:p>
    <w:p w14:paraId="3FC0015A">
      <w:pPr>
        <w:spacing w:line="360" w:lineRule="auto"/>
        <w:ind w:left="707" w:firstLine="240"/>
        <w:rPr>
          <w:rFonts w:hint="eastAsia" w:ascii="宋体" w:hAnsi="宋体"/>
          <w:color w:val="000000"/>
          <w:sz w:val="24"/>
        </w:rPr>
      </w:pPr>
      <w:r>
        <w:rPr>
          <w:rFonts w:ascii="宋体" w:hAnsi="宋体"/>
          <w:color w:val="000000"/>
          <w:sz w:val="24"/>
        </w:rPr>
        <w:t>4. 本投标有效期为自开标日起</w:t>
      </w:r>
      <w:r>
        <w:rPr>
          <w:rFonts w:ascii="宋体" w:hAnsi="宋体"/>
          <w:color w:val="000000"/>
          <w:sz w:val="24"/>
          <w:u w:val="single"/>
        </w:rPr>
        <w:t xml:space="preserve"> </w:t>
      </w:r>
      <w:r>
        <w:rPr>
          <w:rFonts w:hint="eastAsia" w:ascii="宋体" w:hAnsi="宋体"/>
          <w:color w:val="000000"/>
          <w:sz w:val="24"/>
          <w:u w:val="single"/>
        </w:rPr>
        <w:t>90</w:t>
      </w:r>
      <w:r>
        <w:rPr>
          <w:rFonts w:ascii="宋体" w:hAnsi="宋体"/>
          <w:color w:val="000000"/>
          <w:sz w:val="24"/>
        </w:rPr>
        <w:t>个日历日。</w:t>
      </w:r>
    </w:p>
    <w:p w14:paraId="4400B781">
      <w:pPr>
        <w:spacing w:line="360" w:lineRule="auto"/>
        <w:ind w:left="707" w:firstLine="240"/>
        <w:rPr>
          <w:rFonts w:hint="eastAsia" w:ascii="宋体" w:hAnsi="宋体"/>
          <w:color w:val="000000"/>
          <w:sz w:val="24"/>
        </w:rPr>
      </w:pPr>
      <w:r>
        <w:rPr>
          <w:rFonts w:ascii="宋体" w:hAnsi="宋体"/>
          <w:color w:val="000000"/>
          <w:sz w:val="24"/>
        </w:rPr>
        <w:t>5. 如果在规定的开标时间后，投标人在投标有效期内撤回投标，其投标保证金将被贵方没收。</w:t>
      </w:r>
    </w:p>
    <w:p w14:paraId="6A8CB996">
      <w:pPr>
        <w:spacing w:line="360" w:lineRule="auto"/>
        <w:ind w:left="707" w:firstLine="240"/>
        <w:rPr>
          <w:rFonts w:hint="eastAsia" w:ascii="宋体" w:hAnsi="宋体"/>
          <w:color w:val="000000"/>
          <w:sz w:val="24"/>
        </w:rPr>
      </w:pPr>
      <w:r>
        <w:rPr>
          <w:rFonts w:ascii="宋体" w:hAnsi="宋体"/>
          <w:color w:val="000000"/>
          <w:sz w:val="24"/>
        </w:rPr>
        <w:t>6. 投标人同意提供按照贵方可能要求的与其投标有关的一切数据或资料，完全理解贵方不一定接受最低价的投标或收到的任何投标。</w:t>
      </w:r>
    </w:p>
    <w:p w14:paraId="33B894A5">
      <w:pPr>
        <w:spacing w:line="360" w:lineRule="auto"/>
        <w:ind w:firstLine="240"/>
        <w:rPr>
          <w:rFonts w:hint="eastAsia" w:ascii="宋体" w:hAnsi="宋体"/>
          <w:color w:val="000000"/>
          <w:sz w:val="24"/>
        </w:rPr>
      </w:pPr>
      <w:r>
        <w:rPr>
          <w:rFonts w:hint="eastAsia" w:ascii="宋体" w:hAnsi="宋体"/>
          <w:color w:val="000000"/>
          <w:sz w:val="24"/>
        </w:rPr>
        <w:t>7.我公司承诺提供的所有资料完全真实，否则我公司将承担由此引起的一切后果。</w:t>
      </w:r>
    </w:p>
    <w:p w14:paraId="4B2B6006">
      <w:pPr>
        <w:spacing w:line="360" w:lineRule="auto"/>
        <w:ind w:firstLine="480" w:firstLineChars="200"/>
        <w:rPr>
          <w:rFonts w:hint="eastAsia" w:ascii="宋体" w:hAnsi="宋体"/>
          <w:color w:val="000000"/>
          <w:sz w:val="24"/>
        </w:rPr>
      </w:pPr>
      <w:r>
        <w:rPr>
          <w:rFonts w:hint="eastAsia" w:ascii="宋体" w:hAnsi="宋体"/>
          <w:color w:val="000000"/>
          <w:sz w:val="24"/>
        </w:rPr>
        <w:t>8.</w:t>
      </w:r>
      <w:r>
        <w:rPr>
          <w:rFonts w:ascii="宋体" w:hAnsi="宋体"/>
          <w:color w:val="000000"/>
          <w:sz w:val="24"/>
        </w:rPr>
        <w:t>与本投标有关的一切正式往来信函请寄：</w:t>
      </w:r>
    </w:p>
    <w:p w14:paraId="5A0F971A">
      <w:pPr>
        <w:spacing w:line="360" w:lineRule="auto"/>
        <w:ind w:firstLine="240"/>
        <w:rPr>
          <w:rFonts w:hint="eastAsia" w:ascii="宋体" w:hAnsi="宋体"/>
          <w:color w:val="000000"/>
          <w:sz w:val="24"/>
          <w:u w:val="single"/>
        </w:rPr>
      </w:pPr>
      <w:r>
        <w:rPr>
          <w:rFonts w:ascii="宋体" w:hAnsi="宋体"/>
          <w:color w:val="000000"/>
          <w:sz w:val="24"/>
        </w:rPr>
        <w:t>地址</w:t>
      </w:r>
      <w:r>
        <w:rPr>
          <w:rFonts w:ascii="宋体" w:hAnsi="宋体"/>
          <w:color w:val="000000"/>
          <w:sz w:val="24"/>
          <w:u w:val="single"/>
        </w:rPr>
        <w:t xml:space="preserve">                              </w:t>
      </w:r>
      <w:r>
        <w:rPr>
          <w:rFonts w:ascii="宋体" w:hAnsi="宋体"/>
          <w:color w:val="000000"/>
          <w:sz w:val="24"/>
        </w:rPr>
        <w:t xml:space="preserve">    传真</w:t>
      </w:r>
      <w:r>
        <w:rPr>
          <w:rFonts w:ascii="宋体" w:hAnsi="宋体"/>
          <w:color w:val="000000"/>
          <w:sz w:val="24"/>
          <w:u w:val="single"/>
        </w:rPr>
        <w:t xml:space="preserve">                             </w:t>
      </w:r>
      <w:r>
        <w:rPr>
          <w:rFonts w:hint="eastAsia" w:ascii="宋体" w:hAnsi="宋体"/>
          <w:color w:val="000000"/>
          <w:sz w:val="24"/>
          <w:u w:val="single"/>
        </w:rPr>
        <w:t>。</w:t>
      </w:r>
      <w:r>
        <w:rPr>
          <w:rFonts w:ascii="宋体" w:hAnsi="宋体"/>
          <w:color w:val="000000"/>
          <w:sz w:val="24"/>
          <w:u w:val="single"/>
        </w:rPr>
        <w:t xml:space="preserve"> </w:t>
      </w:r>
    </w:p>
    <w:p w14:paraId="2324A0E1">
      <w:pPr>
        <w:spacing w:line="360" w:lineRule="auto"/>
        <w:ind w:firstLine="240"/>
        <w:rPr>
          <w:rFonts w:hint="eastAsia" w:ascii="宋体" w:hAnsi="宋体"/>
          <w:color w:val="000000"/>
          <w:sz w:val="24"/>
          <w:u w:val="single"/>
        </w:rPr>
      </w:pPr>
      <w:r>
        <w:rPr>
          <w:rFonts w:ascii="宋体" w:hAnsi="宋体"/>
          <w:color w:val="000000"/>
          <w:sz w:val="24"/>
        </w:rPr>
        <w:t>电话</w:t>
      </w:r>
      <w:r>
        <w:rPr>
          <w:rFonts w:ascii="宋体" w:hAnsi="宋体"/>
          <w:color w:val="000000"/>
          <w:sz w:val="24"/>
          <w:u w:val="single"/>
        </w:rPr>
        <w:t xml:space="preserve">                              </w:t>
      </w:r>
      <w:r>
        <w:rPr>
          <w:rFonts w:ascii="宋体" w:hAnsi="宋体"/>
          <w:color w:val="000000"/>
          <w:sz w:val="24"/>
        </w:rPr>
        <w:t xml:space="preserve">    电子函件</w:t>
      </w:r>
      <w:r>
        <w:rPr>
          <w:rFonts w:ascii="宋体" w:hAnsi="宋体"/>
          <w:color w:val="000000"/>
          <w:sz w:val="24"/>
          <w:u w:val="single"/>
        </w:rPr>
        <w:t xml:space="preserve">                         </w:t>
      </w:r>
      <w:r>
        <w:rPr>
          <w:rFonts w:hint="eastAsia" w:ascii="宋体" w:hAnsi="宋体"/>
          <w:color w:val="000000"/>
          <w:sz w:val="24"/>
          <w:u w:val="single"/>
        </w:rPr>
        <w:t>。</w:t>
      </w:r>
      <w:r>
        <w:rPr>
          <w:rFonts w:ascii="宋体" w:hAnsi="宋体"/>
          <w:color w:val="000000"/>
          <w:sz w:val="24"/>
          <w:u w:val="single"/>
        </w:rPr>
        <w:t xml:space="preserve"> </w:t>
      </w:r>
    </w:p>
    <w:p w14:paraId="4F3CA8CF">
      <w:pPr>
        <w:spacing w:line="360" w:lineRule="auto"/>
        <w:ind w:firstLine="240"/>
        <w:rPr>
          <w:rFonts w:hint="eastAsia" w:ascii="宋体" w:hAnsi="宋体"/>
          <w:color w:val="000000"/>
          <w:sz w:val="24"/>
        </w:rPr>
      </w:pPr>
    </w:p>
    <w:p w14:paraId="6524FB91">
      <w:pPr>
        <w:spacing w:line="360" w:lineRule="auto"/>
        <w:ind w:firstLine="240"/>
        <w:rPr>
          <w:rFonts w:hint="eastAsia" w:ascii="宋体" w:hAnsi="宋体"/>
          <w:color w:val="000000"/>
          <w:sz w:val="24"/>
        </w:rPr>
      </w:pPr>
    </w:p>
    <w:p w14:paraId="56D3D8DE">
      <w:pPr>
        <w:spacing w:line="360" w:lineRule="auto"/>
        <w:ind w:firstLine="240"/>
        <w:rPr>
          <w:rFonts w:hint="eastAsia" w:ascii="宋体" w:hAnsi="宋体"/>
          <w:color w:val="000000"/>
          <w:sz w:val="24"/>
        </w:rPr>
      </w:pPr>
      <w:r>
        <w:rPr>
          <w:rFonts w:ascii="宋体" w:hAnsi="宋体"/>
          <w:color w:val="000000"/>
          <w:sz w:val="24"/>
        </w:rPr>
        <w:t>投标人代表签字</w:t>
      </w:r>
      <w:r>
        <w:rPr>
          <w:rFonts w:ascii="宋体" w:hAnsi="宋体"/>
          <w:color w:val="000000"/>
          <w:sz w:val="24"/>
          <w:u w:val="single"/>
        </w:rPr>
        <w:t xml:space="preserve">                             </w:t>
      </w:r>
    </w:p>
    <w:p w14:paraId="1833ABC5">
      <w:pPr>
        <w:spacing w:line="360" w:lineRule="auto"/>
        <w:ind w:firstLine="240"/>
        <w:rPr>
          <w:rFonts w:hint="eastAsia" w:ascii="宋体" w:hAnsi="宋体"/>
          <w:color w:val="000000"/>
          <w:sz w:val="24"/>
          <w:u w:val="single"/>
        </w:rPr>
      </w:pPr>
      <w:r>
        <w:rPr>
          <w:rFonts w:ascii="宋体" w:hAnsi="宋体"/>
          <w:color w:val="000000"/>
          <w:sz w:val="24"/>
        </w:rPr>
        <w:t>投标人名称</w:t>
      </w:r>
      <w:r>
        <w:rPr>
          <w:rFonts w:ascii="宋体" w:hAnsi="宋体"/>
          <w:color w:val="000000"/>
          <w:sz w:val="24"/>
          <w:u w:val="single"/>
        </w:rPr>
        <w:t xml:space="preserve">                                 </w:t>
      </w:r>
    </w:p>
    <w:p w14:paraId="1151665B">
      <w:pPr>
        <w:spacing w:line="360" w:lineRule="auto"/>
        <w:ind w:firstLine="240"/>
        <w:rPr>
          <w:rFonts w:hint="eastAsia" w:ascii="宋体" w:hAnsi="宋体"/>
          <w:color w:val="000000"/>
          <w:sz w:val="24"/>
          <w:u w:val="single"/>
        </w:rPr>
      </w:pPr>
      <w:r>
        <w:rPr>
          <w:rFonts w:ascii="宋体" w:hAnsi="宋体"/>
          <w:color w:val="000000"/>
          <w:sz w:val="24"/>
        </w:rPr>
        <w:t>公章</w:t>
      </w:r>
      <w:r>
        <w:rPr>
          <w:rFonts w:ascii="宋体" w:hAnsi="宋体"/>
          <w:color w:val="000000"/>
          <w:sz w:val="24"/>
          <w:u w:val="single"/>
        </w:rPr>
        <w:t xml:space="preserve">                                       </w:t>
      </w:r>
    </w:p>
    <w:p w14:paraId="7AD076F7">
      <w:pPr>
        <w:spacing w:line="360" w:lineRule="auto"/>
        <w:ind w:firstLine="240"/>
        <w:rPr>
          <w:rFonts w:hint="eastAsia" w:ascii="宋体" w:hAnsi="宋体"/>
          <w:color w:val="000000"/>
          <w:sz w:val="24"/>
          <w:u w:val="single"/>
        </w:rPr>
      </w:pPr>
      <w:r>
        <w:rPr>
          <w:rFonts w:ascii="宋体" w:hAnsi="宋体"/>
          <w:color w:val="000000"/>
          <w:sz w:val="24"/>
        </w:rPr>
        <w:t>日期</w:t>
      </w:r>
      <w:r>
        <w:rPr>
          <w:rFonts w:ascii="宋体" w:hAnsi="宋体"/>
          <w:color w:val="000000"/>
          <w:sz w:val="24"/>
          <w:u w:val="single"/>
        </w:rPr>
        <w:t xml:space="preserve">                                       </w:t>
      </w:r>
    </w:p>
    <w:p w14:paraId="2A70CDA1">
      <w:pPr>
        <w:spacing w:line="360" w:lineRule="auto"/>
        <w:ind w:firstLine="240"/>
        <w:rPr>
          <w:rFonts w:hint="eastAsia" w:ascii="宋体" w:hAnsi="宋体"/>
          <w:color w:val="000000"/>
          <w:sz w:val="24"/>
        </w:rPr>
      </w:pPr>
    </w:p>
    <w:p w14:paraId="448D628B">
      <w:pPr>
        <w:spacing w:line="360" w:lineRule="auto"/>
        <w:ind w:firstLine="240"/>
        <w:rPr>
          <w:rFonts w:hint="eastAsia" w:ascii="宋体" w:hAnsi="宋体"/>
          <w:color w:val="000000"/>
          <w:sz w:val="24"/>
        </w:rPr>
      </w:pPr>
    </w:p>
    <w:p w14:paraId="7F0A4C27">
      <w:pPr>
        <w:spacing w:line="360" w:lineRule="auto"/>
        <w:ind w:firstLine="240"/>
        <w:rPr>
          <w:rFonts w:hint="eastAsia" w:ascii="宋体" w:hAnsi="宋体"/>
          <w:color w:val="000000"/>
          <w:sz w:val="24"/>
        </w:rPr>
      </w:pPr>
    </w:p>
    <w:p w14:paraId="49187651">
      <w:pPr>
        <w:spacing w:line="360" w:lineRule="auto"/>
        <w:ind w:firstLine="240"/>
        <w:jc w:val="center"/>
        <w:rPr>
          <w:rFonts w:hint="eastAsia" w:ascii="宋体" w:hAnsi="宋体"/>
          <w:color w:val="000000"/>
          <w:sz w:val="24"/>
        </w:rPr>
      </w:pPr>
    </w:p>
    <w:p w14:paraId="4A7FEEE5">
      <w:pPr>
        <w:spacing w:line="360" w:lineRule="auto"/>
        <w:ind w:firstLine="361"/>
        <w:jc w:val="center"/>
        <w:rPr>
          <w:rFonts w:hint="eastAsia" w:ascii="宋体" w:hAnsi="宋体"/>
          <w:b/>
          <w:bCs/>
          <w:color w:val="000000"/>
          <w:sz w:val="36"/>
        </w:rPr>
      </w:pPr>
      <w:r>
        <w:rPr>
          <w:rFonts w:ascii="宋体" w:hAnsi="宋体"/>
          <w:b/>
          <w:bCs/>
          <w:color w:val="000000"/>
          <w:sz w:val="36"/>
        </w:rPr>
        <w:br w:type="page"/>
      </w:r>
      <w:r>
        <w:rPr>
          <w:rFonts w:hint="eastAsia" w:ascii="宋体" w:hAnsi="宋体"/>
          <w:b/>
          <w:bCs/>
          <w:color w:val="000000"/>
          <w:sz w:val="36"/>
        </w:rPr>
        <w:t>2.</w:t>
      </w:r>
      <w:r>
        <w:rPr>
          <w:rFonts w:hint="eastAsia" w:ascii="宋体" w:hAnsi="宋体"/>
          <w:bCs/>
          <w:color w:val="000000"/>
          <w:sz w:val="24"/>
        </w:rPr>
        <w:t xml:space="preserve"> </w:t>
      </w:r>
      <w:r>
        <w:rPr>
          <w:rFonts w:hint="eastAsia" w:ascii="宋体" w:hAnsi="宋体"/>
          <w:b/>
          <w:bCs/>
          <w:color w:val="000000"/>
          <w:sz w:val="36"/>
        </w:rPr>
        <w:t>回收物资</w:t>
      </w:r>
      <w:r>
        <w:rPr>
          <w:rFonts w:ascii="宋体" w:hAnsi="宋体"/>
          <w:b/>
          <w:bCs/>
          <w:color w:val="000000"/>
          <w:sz w:val="36"/>
        </w:rPr>
        <w:t>明细表</w:t>
      </w:r>
    </w:p>
    <w:p w14:paraId="28FCAF7E">
      <w:pPr>
        <w:spacing w:line="360" w:lineRule="auto"/>
        <w:ind w:firstLine="480" w:firstLineChars="200"/>
        <w:rPr>
          <w:rFonts w:hint="eastAsia" w:ascii="宋体" w:hAnsi="宋体"/>
          <w:color w:val="000000"/>
          <w:sz w:val="24"/>
        </w:rPr>
      </w:pPr>
      <w:r>
        <w:rPr>
          <w:rFonts w:ascii="宋体" w:hAnsi="宋体"/>
          <w:color w:val="000000"/>
          <w:sz w:val="24"/>
        </w:rPr>
        <w:t>投标人名称：</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 xml:space="preserve">  </w:t>
      </w:r>
      <w:r>
        <w:rPr>
          <w:rFonts w:ascii="宋体" w:hAnsi="宋体"/>
          <w:color w:val="000000"/>
          <w:sz w:val="24"/>
        </w:rPr>
        <w:t>招标编号：</w:t>
      </w:r>
      <w:r>
        <w:rPr>
          <w:rFonts w:ascii="宋体" w:hAnsi="宋体"/>
          <w:color w:val="000000"/>
          <w:sz w:val="24"/>
          <w:u w:val="single"/>
        </w:rPr>
        <w:t xml:space="preserve">               </w:t>
      </w:r>
    </w:p>
    <w:tbl>
      <w:tblPr>
        <w:tblStyle w:val="28"/>
        <w:tblW w:w="9660" w:type="dxa"/>
        <w:tblInd w:w="0" w:type="dxa"/>
        <w:tblLayout w:type="autofit"/>
        <w:tblCellMar>
          <w:top w:w="0" w:type="dxa"/>
          <w:left w:w="108" w:type="dxa"/>
          <w:bottom w:w="0" w:type="dxa"/>
          <w:right w:w="108" w:type="dxa"/>
        </w:tblCellMar>
      </w:tblPr>
      <w:tblGrid>
        <w:gridCol w:w="846"/>
        <w:gridCol w:w="1701"/>
        <w:gridCol w:w="5386"/>
        <w:gridCol w:w="1727"/>
      </w:tblGrid>
      <w:tr w14:paraId="67C4E64E">
        <w:tblPrEx>
          <w:tblCellMar>
            <w:top w:w="0" w:type="dxa"/>
            <w:left w:w="108" w:type="dxa"/>
            <w:bottom w:w="0" w:type="dxa"/>
            <w:right w:w="108" w:type="dxa"/>
          </w:tblCellMar>
        </w:tblPrEx>
        <w:trPr>
          <w:trHeight w:val="570" w:hRule="atLeast"/>
        </w:trPr>
        <w:tc>
          <w:tcPr>
            <w:tcW w:w="846" w:type="dxa"/>
            <w:tcBorders>
              <w:top w:val="single" w:color="auto" w:sz="4" w:space="0"/>
              <w:left w:val="single" w:color="auto" w:sz="4" w:space="0"/>
              <w:bottom w:val="single" w:color="auto" w:sz="4" w:space="0"/>
              <w:right w:val="single" w:color="auto" w:sz="4" w:space="0"/>
            </w:tcBorders>
            <w:vAlign w:val="center"/>
          </w:tcPr>
          <w:p w14:paraId="00E5489F">
            <w:pPr>
              <w:widowControl/>
              <w:jc w:val="center"/>
              <w:rPr>
                <w:rFonts w:hint="eastAsia" w:ascii="等线" w:hAnsi="等线" w:eastAsia="等线" w:cs="宋体"/>
                <w:b/>
                <w:bCs/>
                <w:color w:val="000000"/>
                <w:kern w:val="0"/>
                <w:sz w:val="28"/>
                <w:szCs w:val="28"/>
              </w:rPr>
            </w:pPr>
            <w:r>
              <w:rPr>
                <w:rFonts w:ascii="等线" w:hAnsi="等线" w:eastAsia="等线" w:cs="宋体"/>
                <w:b/>
                <w:bCs/>
                <w:color w:val="000000"/>
                <w:kern w:val="0"/>
                <w:sz w:val="28"/>
                <w:szCs w:val="28"/>
              </w:rPr>
              <w:t>序号</w:t>
            </w:r>
          </w:p>
        </w:tc>
        <w:tc>
          <w:tcPr>
            <w:tcW w:w="1701" w:type="dxa"/>
            <w:tcBorders>
              <w:top w:val="single" w:color="auto" w:sz="4" w:space="0"/>
              <w:left w:val="nil"/>
              <w:bottom w:val="single" w:color="auto" w:sz="4" w:space="0"/>
              <w:right w:val="single" w:color="auto" w:sz="4" w:space="0"/>
            </w:tcBorders>
            <w:vAlign w:val="center"/>
          </w:tcPr>
          <w:p w14:paraId="771FB90D">
            <w:pPr>
              <w:widowControl/>
              <w:jc w:val="center"/>
              <w:rPr>
                <w:rFonts w:hint="eastAsia" w:ascii="等线" w:hAnsi="等线" w:eastAsia="等线" w:cs="宋体"/>
                <w:b/>
                <w:bCs/>
                <w:color w:val="000000"/>
                <w:kern w:val="0"/>
                <w:sz w:val="28"/>
                <w:szCs w:val="28"/>
              </w:rPr>
            </w:pPr>
            <w:r>
              <w:rPr>
                <w:rFonts w:ascii="等线" w:hAnsi="等线" w:eastAsia="等线" w:cs="宋体"/>
                <w:b/>
                <w:bCs/>
                <w:color w:val="000000"/>
                <w:kern w:val="0"/>
                <w:sz w:val="28"/>
                <w:szCs w:val="28"/>
              </w:rPr>
              <w:t>种类</w:t>
            </w:r>
          </w:p>
        </w:tc>
        <w:tc>
          <w:tcPr>
            <w:tcW w:w="5386" w:type="dxa"/>
            <w:tcBorders>
              <w:top w:val="single" w:color="auto" w:sz="4" w:space="0"/>
              <w:left w:val="nil"/>
              <w:bottom w:val="single" w:color="auto" w:sz="4" w:space="0"/>
              <w:right w:val="single" w:color="auto" w:sz="4" w:space="0"/>
            </w:tcBorders>
            <w:vAlign w:val="center"/>
          </w:tcPr>
          <w:p w14:paraId="170B17E5">
            <w:pPr>
              <w:widowControl/>
              <w:jc w:val="center"/>
              <w:rPr>
                <w:rFonts w:hint="eastAsia" w:ascii="等线" w:hAnsi="等线" w:eastAsia="等线" w:cs="宋体"/>
                <w:b/>
                <w:bCs/>
                <w:color w:val="000000"/>
                <w:kern w:val="0"/>
                <w:sz w:val="28"/>
                <w:szCs w:val="28"/>
              </w:rPr>
            </w:pPr>
            <w:r>
              <w:rPr>
                <w:rFonts w:ascii="等线" w:hAnsi="等线" w:eastAsia="等线" w:cs="宋体"/>
                <w:b/>
                <w:bCs/>
                <w:color w:val="000000"/>
                <w:kern w:val="0"/>
                <w:sz w:val="28"/>
                <w:szCs w:val="28"/>
              </w:rPr>
              <w:t>废旧物资</w:t>
            </w:r>
          </w:p>
        </w:tc>
        <w:tc>
          <w:tcPr>
            <w:tcW w:w="1727" w:type="dxa"/>
            <w:tcBorders>
              <w:top w:val="single" w:color="auto" w:sz="4" w:space="0"/>
              <w:left w:val="nil"/>
              <w:bottom w:val="single" w:color="auto" w:sz="4" w:space="0"/>
              <w:right w:val="single" w:color="auto" w:sz="4" w:space="0"/>
            </w:tcBorders>
            <w:noWrap/>
            <w:vAlign w:val="center"/>
          </w:tcPr>
          <w:p w14:paraId="1FA06810">
            <w:pPr>
              <w:widowControl/>
              <w:jc w:val="center"/>
              <w:rPr>
                <w:rFonts w:hint="eastAsia" w:ascii="等线" w:hAnsi="等线" w:eastAsia="等线" w:cs="宋体"/>
                <w:b/>
                <w:bCs/>
                <w:color w:val="000000"/>
                <w:kern w:val="0"/>
                <w:sz w:val="28"/>
                <w:szCs w:val="28"/>
              </w:rPr>
            </w:pPr>
            <w:r>
              <w:rPr>
                <w:rFonts w:ascii="等线" w:hAnsi="等线" w:eastAsia="等线" w:cs="宋体"/>
                <w:b/>
                <w:bCs/>
                <w:color w:val="000000"/>
                <w:kern w:val="0"/>
                <w:sz w:val="28"/>
                <w:szCs w:val="28"/>
              </w:rPr>
              <w:t>是否回收</w:t>
            </w:r>
          </w:p>
        </w:tc>
      </w:tr>
      <w:tr w14:paraId="6122613E">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07C43CE5">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1</w:t>
            </w:r>
          </w:p>
        </w:tc>
        <w:tc>
          <w:tcPr>
            <w:tcW w:w="1701" w:type="dxa"/>
            <w:tcBorders>
              <w:top w:val="nil"/>
              <w:left w:val="nil"/>
              <w:bottom w:val="single" w:color="auto" w:sz="4" w:space="0"/>
              <w:right w:val="single" w:color="auto" w:sz="4" w:space="0"/>
            </w:tcBorders>
            <w:vAlign w:val="center"/>
          </w:tcPr>
          <w:p w14:paraId="0E60C8A7">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生产废弃物:</w:t>
            </w:r>
          </w:p>
        </w:tc>
        <w:tc>
          <w:tcPr>
            <w:tcW w:w="5386" w:type="dxa"/>
            <w:tcBorders>
              <w:top w:val="nil"/>
              <w:left w:val="nil"/>
              <w:bottom w:val="single" w:color="auto" w:sz="4" w:space="0"/>
              <w:right w:val="single" w:color="auto" w:sz="4" w:space="0"/>
            </w:tcBorders>
            <w:vAlign w:val="center"/>
          </w:tcPr>
          <w:p w14:paraId="31FE6FA2">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生产部门生产过程中产生的各类金属废弃物。</w:t>
            </w:r>
          </w:p>
        </w:tc>
        <w:tc>
          <w:tcPr>
            <w:tcW w:w="1727" w:type="dxa"/>
            <w:tcBorders>
              <w:top w:val="nil"/>
              <w:left w:val="nil"/>
              <w:bottom w:val="single" w:color="auto" w:sz="4" w:space="0"/>
              <w:right w:val="single" w:color="auto" w:sz="4" w:space="0"/>
            </w:tcBorders>
            <w:noWrap/>
            <w:vAlign w:val="bottom"/>
          </w:tcPr>
          <w:p w14:paraId="090D5FD7">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28E3A5A4">
        <w:tblPrEx>
          <w:tblCellMar>
            <w:top w:w="0" w:type="dxa"/>
            <w:left w:w="108" w:type="dxa"/>
            <w:bottom w:w="0" w:type="dxa"/>
            <w:right w:w="108" w:type="dxa"/>
          </w:tblCellMar>
        </w:tblPrEx>
        <w:trPr>
          <w:trHeight w:val="1036" w:hRule="atLeast"/>
        </w:trPr>
        <w:tc>
          <w:tcPr>
            <w:tcW w:w="846" w:type="dxa"/>
            <w:tcBorders>
              <w:top w:val="nil"/>
              <w:left w:val="single" w:color="auto" w:sz="4" w:space="0"/>
              <w:bottom w:val="single" w:color="auto" w:sz="4" w:space="0"/>
              <w:right w:val="single" w:color="auto" w:sz="4" w:space="0"/>
            </w:tcBorders>
            <w:noWrap/>
            <w:vAlign w:val="center"/>
          </w:tcPr>
          <w:p w14:paraId="7EF972D1">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2</w:t>
            </w:r>
          </w:p>
        </w:tc>
        <w:tc>
          <w:tcPr>
            <w:tcW w:w="1701" w:type="dxa"/>
            <w:tcBorders>
              <w:top w:val="nil"/>
              <w:left w:val="nil"/>
              <w:bottom w:val="single" w:color="auto" w:sz="4" w:space="0"/>
              <w:right w:val="single" w:color="auto" w:sz="4" w:space="0"/>
            </w:tcBorders>
            <w:vAlign w:val="center"/>
          </w:tcPr>
          <w:p w14:paraId="42B6C053">
            <w:pPr>
              <w:widowControl/>
              <w:jc w:val="left"/>
              <w:rPr>
                <w:rFonts w:hint="eastAsia" w:ascii="等线" w:hAnsi="等线" w:eastAsia="等线" w:cs="宋体"/>
                <w:color w:val="000000"/>
                <w:kern w:val="0"/>
                <w:sz w:val="24"/>
              </w:rPr>
            </w:pPr>
            <w:r>
              <w:rPr>
                <w:rFonts w:ascii="等线" w:hAnsi="等线" w:eastAsia="等线" w:cs="宋体"/>
                <w:color w:val="000000"/>
                <w:kern w:val="0"/>
                <w:sz w:val="24"/>
              </w:rPr>
              <w:t>办公废弃物:</w:t>
            </w:r>
          </w:p>
        </w:tc>
        <w:tc>
          <w:tcPr>
            <w:tcW w:w="5386" w:type="dxa"/>
            <w:tcBorders>
              <w:top w:val="nil"/>
              <w:left w:val="nil"/>
              <w:bottom w:val="single" w:color="auto" w:sz="4" w:space="0"/>
              <w:right w:val="single" w:color="auto" w:sz="4" w:space="0"/>
            </w:tcBorders>
            <w:vAlign w:val="center"/>
          </w:tcPr>
          <w:p w14:paraId="77FD087D">
            <w:pPr>
              <w:widowControl/>
              <w:jc w:val="left"/>
              <w:rPr>
                <w:rFonts w:hint="eastAsia" w:ascii="等线" w:hAnsi="等线" w:eastAsia="等线" w:cs="宋体"/>
                <w:color w:val="000000"/>
                <w:kern w:val="0"/>
                <w:sz w:val="24"/>
              </w:rPr>
            </w:pPr>
            <w:r>
              <w:rPr>
                <w:rFonts w:ascii="等线" w:hAnsi="等线" w:eastAsia="等线" w:cs="宋体"/>
                <w:color w:val="000000"/>
                <w:kern w:val="0"/>
                <w:sz w:val="24"/>
              </w:rPr>
              <w:t>职能部门办公过程中产生的金属废弃物</w:t>
            </w:r>
            <w:r>
              <w:rPr>
                <w:rFonts w:hint="eastAsia" w:ascii="等线" w:hAnsi="等线" w:eastAsia="等线" w:cs="宋体"/>
                <w:color w:val="000000"/>
                <w:kern w:val="0"/>
                <w:sz w:val="24"/>
              </w:rPr>
              <w:t>、</w:t>
            </w:r>
            <w:r>
              <w:rPr>
                <w:rFonts w:ascii="等线" w:hAnsi="等线" w:eastAsia="等线" w:cs="宋体"/>
                <w:color w:val="000000"/>
                <w:kern w:val="0"/>
                <w:sz w:val="24"/>
              </w:rPr>
              <w:t>电子</w:t>
            </w:r>
            <w:r>
              <w:rPr>
                <w:rFonts w:hint="eastAsia" w:ascii="等线" w:hAnsi="等线" w:eastAsia="等线" w:cs="宋体"/>
                <w:color w:val="000000"/>
                <w:kern w:val="0"/>
                <w:sz w:val="24"/>
              </w:rPr>
              <w:t>、电器</w:t>
            </w:r>
            <w:r>
              <w:rPr>
                <w:rFonts w:ascii="等线" w:hAnsi="等线" w:eastAsia="等线" w:cs="宋体"/>
                <w:color w:val="000000"/>
                <w:kern w:val="0"/>
                <w:sz w:val="24"/>
              </w:rPr>
              <w:t>类。</w:t>
            </w:r>
          </w:p>
        </w:tc>
        <w:tc>
          <w:tcPr>
            <w:tcW w:w="1727" w:type="dxa"/>
            <w:tcBorders>
              <w:top w:val="nil"/>
              <w:left w:val="nil"/>
              <w:bottom w:val="single" w:color="auto" w:sz="4" w:space="0"/>
              <w:right w:val="single" w:color="auto" w:sz="4" w:space="0"/>
            </w:tcBorders>
            <w:noWrap/>
            <w:vAlign w:val="bottom"/>
          </w:tcPr>
          <w:p w14:paraId="413BA988">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285A64AB">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4056593F">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3</w:t>
            </w:r>
          </w:p>
        </w:tc>
        <w:tc>
          <w:tcPr>
            <w:tcW w:w="1701" w:type="dxa"/>
            <w:tcBorders>
              <w:top w:val="nil"/>
              <w:left w:val="nil"/>
              <w:bottom w:val="single" w:color="auto" w:sz="4" w:space="0"/>
              <w:right w:val="single" w:color="auto" w:sz="4" w:space="0"/>
            </w:tcBorders>
            <w:vAlign w:val="center"/>
          </w:tcPr>
          <w:p w14:paraId="4BAAA977">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维修废弃物:</w:t>
            </w:r>
          </w:p>
        </w:tc>
        <w:tc>
          <w:tcPr>
            <w:tcW w:w="5386" w:type="dxa"/>
            <w:tcBorders>
              <w:top w:val="nil"/>
              <w:left w:val="nil"/>
              <w:bottom w:val="single" w:color="auto" w:sz="4" w:space="0"/>
              <w:right w:val="single" w:color="auto" w:sz="4" w:space="0"/>
            </w:tcBorders>
            <w:vAlign w:val="center"/>
          </w:tcPr>
          <w:p w14:paraId="6D34236D">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生产设备、公司各类设施维修产生的维修废弃物。</w:t>
            </w:r>
          </w:p>
        </w:tc>
        <w:tc>
          <w:tcPr>
            <w:tcW w:w="1727" w:type="dxa"/>
            <w:tcBorders>
              <w:top w:val="nil"/>
              <w:left w:val="nil"/>
              <w:bottom w:val="single" w:color="auto" w:sz="4" w:space="0"/>
              <w:right w:val="single" w:color="auto" w:sz="4" w:space="0"/>
            </w:tcBorders>
            <w:noWrap/>
            <w:vAlign w:val="bottom"/>
          </w:tcPr>
          <w:p w14:paraId="04400DB4">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305B1D07">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2ED4C964">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4</w:t>
            </w:r>
          </w:p>
        </w:tc>
        <w:tc>
          <w:tcPr>
            <w:tcW w:w="1701" w:type="dxa"/>
            <w:tcBorders>
              <w:top w:val="nil"/>
              <w:left w:val="nil"/>
              <w:bottom w:val="single" w:color="auto" w:sz="4" w:space="0"/>
              <w:right w:val="single" w:color="auto" w:sz="4" w:space="0"/>
            </w:tcBorders>
            <w:vAlign w:val="center"/>
          </w:tcPr>
          <w:p w14:paraId="343ECFEE">
            <w:pPr>
              <w:widowControl/>
              <w:jc w:val="left"/>
              <w:rPr>
                <w:rFonts w:hint="eastAsia" w:ascii="等线" w:hAnsi="等线" w:eastAsia="等线" w:cs="宋体"/>
                <w:color w:val="000000"/>
                <w:kern w:val="0"/>
                <w:sz w:val="24"/>
              </w:rPr>
            </w:pPr>
            <w:r>
              <w:rPr>
                <w:rFonts w:ascii="等线" w:hAnsi="等线" w:eastAsia="等线" w:cs="宋体"/>
                <w:color w:val="000000"/>
                <w:kern w:val="0"/>
                <w:sz w:val="24"/>
              </w:rPr>
              <w:t>基建废弃物:</w:t>
            </w:r>
          </w:p>
        </w:tc>
        <w:tc>
          <w:tcPr>
            <w:tcW w:w="5386" w:type="dxa"/>
            <w:tcBorders>
              <w:top w:val="nil"/>
              <w:left w:val="nil"/>
              <w:bottom w:val="single" w:color="auto" w:sz="4" w:space="0"/>
              <w:right w:val="single" w:color="auto" w:sz="4" w:space="0"/>
            </w:tcBorders>
            <w:vAlign w:val="center"/>
          </w:tcPr>
          <w:p w14:paraId="68BBA5B1">
            <w:pPr>
              <w:widowControl/>
              <w:jc w:val="left"/>
              <w:rPr>
                <w:rFonts w:hint="eastAsia" w:ascii="等线" w:hAnsi="等线" w:eastAsia="等线" w:cs="宋体"/>
                <w:color w:val="000000"/>
                <w:kern w:val="0"/>
                <w:sz w:val="24"/>
              </w:rPr>
            </w:pPr>
            <w:r>
              <w:rPr>
                <w:rFonts w:ascii="等线" w:hAnsi="等线" w:eastAsia="等线" w:cs="宋体"/>
                <w:color w:val="000000"/>
                <w:kern w:val="0"/>
                <w:sz w:val="24"/>
              </w:rPr>
              <w:t>公司基建施工产生的金属废弃物。</w:t>
            </w:r>
          </w:p>
        </w:tc>
        <w:tc>
          <w:tcPr>
            <w:tcW w:w="1727" w:type="dxa"/>
            <w:tcBorders>
              <w:top w:val="nil"/>
              <w:left w:val="nil"/>
              <w:bottom w:val="single" w:color="auto" w:sz="4" w:space="0"/>
              <w:right w:val="single" w:color="auto" w:sz="4" w:space="0"/>
            </w:tcBorders>
            <w:noWrap/>
            <w:vAlign w:val="bottom"/>
          </w:tcPr>
          <w:p w14:paraId="01D0550A">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67876B0A">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32755875">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5</w:t>
            </w:r>
          </w:p>
        </w:tc>
        <w:tc>
          <w:tcPr>
            <w:tcW w:w="1701" w:type="dxa"/>
            <w:tcBorders>
              <w:top w:val="nil"/>
              <w:left w:val="nil"/>
              <w:bottom w:val="single" w:color="auto" w:sz="4" w:space="0"/>
              <w:right w:val="single" w:color="auto" w:sz="4" w:space="0"/>
            </w:tcBorders>
            <w:vAlign w:val="center"/>
          </w:tcPr>
          <w:p w14:paraId="5ACF52D9">
            <w:pPr>
              <w:widowControl/>
              <w:jc w:val="left"/>
              <w:rPr>
                <w:rFonts w:hint="eastAsia" w:ascii="等线" w:hAnsi="等线" w:eastAsia="等线" w:cs="宋体"/>
                <w:color w:val="000000"/>
                <w:kern w:val="0"/>
                <w:sz w:val="24"/>
              </w:rPr>
            </w:pPr>
            <w:r>
              <w:rPr>
                <w:rFonts w:ascii="等线" w:hAnsi="等线" w:eastAsia="等线" w:cs="宋体"/>
                <w:color w:val="000000"/>
                <w:kern w:val="0"/>
                <w:sz w:val="24"/>
              </w:rPr>
              <w:t>产品废品:</w:t>
            </w:r>
          </w:p>
        </w:tc>
        <w:tc>
          <w:tcPr>
            <w:tcW w:w="5386" w:type="dxa"/>
            <w:tcBorders>
              <w:top w:val="nil"/>
              <w:left w:val="nil"/>
              <w:bottom w:val="single" w:color="auto" w:sz="4" w:space="0"/>
              <w:right w:val="single" w:color="auto" w:sz="4" w:space="0"/>
            </w:tcBorders>
            <w:vAlign w:val="center"/>
          </w:tcPr>
          <w:p w14:paraId="5EAA4092">
            <w:pPr>
              <w:widowControl/>
              <w:jc w:val="left"/>
              <w:rPr>
                <w:rFonts w:hint="eastAsia" w:ascii="等线" w:hAnsi="等线" w:eastAsia="等线" w:cs="宋体"/>
                <w:color w:val="000000"/>
                <w:kern w:val="0"/>
                <w:sz w:val="24"/>
              </w:rPr>
            </w:pPr>
            <w:r>
              <w:rPr>
                <w:rFonts w:ascii="等线" w:hAnsi="等线" w:eastAsia="等线" w:cs="宋体"/>
                <w:color w:val="000000"/>
                <w:kern w:val="0"/>
                <w:sz w:val="24"/>
              </w:rPr>
              <w:t>产品报废产生的物料，含试制件。</w:t>
            </w:r>
          </w:p>
        </w:tc>
        <w:tc>
          <w:tcPr>
            <w:tcW w:w="1727" w:type="dxa"/>
            <w:tcBorders>
              <w:top w:val="nil"/>
              <w:left w:val="nil"/>
              <w:bottom w:val="single" w:color="auto" w:sz="4" w:space="0"/>
              <w:right w:val="single" w:color="auto" w:sz="4" w:space="0"/>
            </w:tcBorders>
            <w:noWrap/>
            <w:vAlign w:val="bottom"/>
          </w:tcPr>
          <w:p w14:paraId="447C16E7">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0AFB11FD">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512257A4">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6</w:t>
            </w:r>
          </w:p>
        </w:tc>
        <w:tc>
          <w:tcPr>
            <w:tcW w:w="1701" w:type="dxa"/>
            <w:tcBorders>
              <w:top w:val="nil"/>
              <w:left w:val="nil"/>
              <w:bottom w:val="single" w:color="auto" w:sz="4" w:space="0"/>
              <w:right w:val="single" w:color="auto" w:sz="4" w:space="0"/>
            </w:tcBorders>
            <w:vAlign w:val="center"/>
          </w:tcPr>
          <w:p w14:paraId="2D8915D5">
            <w:pPr>
              <w:widowControl/>
              <w:jc w:val="left"/>
              <w:rPr>
                <w:rFonts w:hint="eastAsia" w:ascii="等线" w:hAnsi="等线" w:eastAsia="等线" w:cs="宋体"/>
                <w:color w:val="000000"/>
                <w:kern w:val="0"/>
                <w:sz w:val="24"/>
              </w:rPr>
            </w:pPr>
            <w:r>
              <w:rPr>
                <w:rFonts w:ascii="等线" w:hAnsi="等线" w:eastAsia="等线" w:cs="宋体"/>
                <w:color w:val="000000"/>
                <w:kern w:val="0"/>
                <w:sz w:val="24"/>
              </w:rPr>
              <w:t>辅料废弃物:</w:t>
            </w:r>
          </w:p>
        </w:tc>
        <w:tc>
          <w:tcPr>
            <w:tcW w:w="5386" w:type="dxa"/>
            <w:tcBorders>
              <w:top w:val="nil"/>
              <w:left w:val="nil"/>
              <w:bottom w:val="single" w:color="auto" w:sz="4" w:space="0"/>
              <w:right w:val="single" w:color="auto" w:sz="4" w:space="0"/>
            </w:tcBorders>
            <w:vAlign w:val="center"/>
          </w:tcPr>
          <w:p w14:paraId="7F174B64">
            <w:pPr>
              <w:widowControl/>
              <w:jc w:val="left"/>
              <w:rPr>
                <w:rFonts w:hint="eastAsia" w:ascii="等线" w:hAnsi="等线" w:eastAsia="等线" w:cs="宋体"/>
                <w:color w:val="000000"/>
                <w:kern w:val="0"/>
                <w:sz w:val="24"/>
              </w:rPr>
            </w:pPr>
            <w:r>
              <w:rPr>
                <w:rFonts w:ascii="等线" w:hAnsi="等线" w:eastAsia="等线" w:cs="宋体"/>
                <w:color w:val="000000"/>
                <w:kern w:val="0"/>
                <w:sz w:val="24"/>
              </w:rPr>
              <w:t>产品生产过程中使用后不能使用的各类机物料(如废砂轮、电极、钼丝、刀具、刀片等)。</w:t>
            </w:r>
          </w:p>
        </w:tc>
        <w:tc>
          <w:tcPr>
            <w:tcW w:w="1727" w:type="dxa"/>
            <w:tcBorders>
              <w:top w:val="nil"/>
              <w:left w:val="nil"/>
              <w:bottom w:val="single" w:color="auto" w:sz="4" w:space="0"/>
              <w:right w:val="single" w:color="auto" w:sz="4" w:space="0"/>
            </w:tcBorders>
            <w:noWrap/>
            <w:vAlign w:val="bottom"/>
          </w:tcPr>
          <w:p w14:paraId="3BB43251">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1B7B0588">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5CEDD21A">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7</w:t>
            </w:r>
          </w:p>
        </w:tc>
        <w:tc>
          <w:tcPr>
            <w:tcW w:w="1701" w:type="dxa"/>
            <w:tcBorders>
              <w:top w:val="nil"/>
              <w:left w:val="nil"/>
              <w:bottom w:val="single" w:color="auto" w:sz="4" w:space="0"/>
              <w:right w:val="single" w:color="auto" w:sz="4" w:space="0"/>
            </w:tcBorders>
            <w:vAlign w:val="center"/>
          </w:tcPr>
          <w:p w14:paraId="2AA21C51">
            <w:pPr>
              <w:widowControl/>
              <w:jc w:val="left"/>
              <w:rPr>
                <w:rFonts w:hint="eastAsia" w:ascii="等线" w:hAnsi="等线" w:eastAsia="等线" w:cs="宋体"/>
                <w:color w:val="000000"/>
                <w:kern w:val="0"/>
                <w:sz w:val="24"/>
              </w:rPr>
            </w:pPr>
            <w:r>
              <w:rPr>
                <w:rFonts w:ascii="等线" w:hAnsi="等线" w:eastAsia="等线" w:cs="宋体"/>
                <w:color w:val="000000"/>
                <w:kern w:val="0"/>
                <w:sz w:val="24"/>
              </w:rPr>
              <w:t>切削铁屑:</w:t>
            </w:r>
          </w:p>
        </w:tc>
        <w:tc>
          <w:tcPr>
            <w:tcW w:w="5386" w:type="dxa"/>
            <w:tcBorders>
              <w:top w:val="nil"/>
              <w:left w:val="nil"/>
              <w:bottom w:val="single" w:color="auto" w:sz="4" w:space="0"/>
              <w:right w:val="single" w:color="auto" w:sz="4" w:space="0"/>
            </w:tcBorders>
            <w:vAlign w:val="center"/>
          </w:tcPr>
          <w:p w14:paraId="28252658">
            <w:pPr>
              <w:widowControl/>
              <w:jc w:val="left"/>
              <w:rPr>
                <w:rFonts w:hint="eastAsia" w:ascii="等线" w:hAnsi="等线" w:eastAsia="等线" w:cs="宋体"/>
                <w:color w:val="000000"/>
                <w:kern w:val="0"/>
                <w:sz w:val="24"/>
              </w:rPr>
            </w:pPr>
            <w:r>
              <w:rPr>
                <w:rFonts w:ascii="等线" w:hAnsi="等线" w:eastAsia="等线" w:cs="宋体"/>
                <w:color w:val="000000"/>
                <w:kern w:val="0"/>
                <w:sz w:val="24"/>
              </w:rPr>
              <w:t>钢件产品加工切削下来的废料。</w:t>
            </w:r>
          </w:p>
        </w:tc>
        <w:tc>
          <w:tcPr>
            <w:tcW w:w="1727" w:type="dxa"/>
            <w:tcBorders>
              <w:top w:val="nil"/>
              <w:left w:val="nil"/>
              <w:bottom w:val="single" w:color="auto" w:sz="4" w:space="0"/>
              <w:right w:val="single" w:color="auto" w:sz="4" w:space="0"/>
            </w:tcBorders>
            <w:noWrap/>
            <w:vAlign w:val="bottom"/>
          </w:tcPr>
          <w:p w14:paraId="343CCC6B">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33554AFD">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598FF205">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8</w:t>
            </w:r>
          </w:p>
        </w:tc>
        <w:tc>
          <w:tcPr>
            <w:tcW w:w="1701" w:type="dxa"/>
            <w:tcBorders>
              <w:top w:val="nil"/>
              <w:left w:val="nil"/>
              <w:bottom w:val="single" w:color="auto" w:sz="4" w:space="0"/>
              <w:right w:val="single" w:color="auto" w:sz="4" w:space="0"/>
            </w:tcBorders>
            <w:vAlign w:val="center"/>
          </w:tcPr>
          <w:p w14:paraId="02448BD4">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磨削料:</w:t>
            </w:r>
          </w:p>
        </w:tc>
        <w:tc>
          <w:tcPr>
            <w:tcW w:w="5386" w:type="dxa"/>
            <w:tcBorders>
              <w:top w:val="nil"/>
              <w:left w:val="nil"/>
              <w:bottom w:val="single" w:color="auto" w:sz="4" w:space="0"/>
              <w:right w:val="single" w:color="auto" w:sz="4" w:space="0"/>
            </w:tcBorders>
            <w:vAlign w:val="center"/>
          </w:tcPr>
          <w:p w14:paraId="1AB4E79C">
            <w:pPr>
              <w:widowControl/>
              <w:jc w:val="left"/>
              <w:rPr>
                <w:rFonts w:hint="eastAsia" w:ascii="等线" w:hAnsi="等线" w:eastAsia="等线" w:cs="宋体"/>
                <w:color w:val="000000"/>
                <w:kern w:val="0"/>
                <w:sz w:val="24"/>
              </w:rPr>
            </w:pPr>
            <w:r>
              <w:rPr>
                <w:rFonts w:ascii="等线" w:hAnsi="等线" w:eastAsia="等线" w:cs="宋体"/>
                <w:color w:val="000000"/>
                <w:kern w:val="0"/>
                <w:sz w:val="24"/>
              </w:rPr>
              <w:t>合金产品加工磨削后产生的废料。</w:t>
            </w:r>
          </w:p>
        </w:tc>
        <w:tc>
          <w:tcPr>
            <w:tcW w:w="1727" w:type="dxa"/>
            <w:tcBorders>
              <w:top w:val="nil"/>
              <w:left w:val="nil"/>
              <w:bottom w:val="single" w:color="auto" w:sz="4" w:space="0"/>
              <w:right w:val="single" w:color="auto" w:sz="4" w:space="0"/>
            </w:tcBorders>
            <w:noWrap/>
            <w:vAlign w:val="bottom"/>
          </w:tcPr>
          <w:p w14:paraId="292609DE">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79D24530">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6A2A8E5F">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9</w:t>
            </w:r>
          </w:p>
        </w:tc>
        <w:tc>
          <w:tcPr>
            <w:tcW w:w="1701" w:type="dxa"/>
            <w:tcBorders>
              <w:top w:val="nil"/>
              <w:left w:val="nil"/>
              <w:bottom w:val="single" w:color="auto" w:sz="4" w:space="0"/>
              <w:right w:val="single" w:color="auto" w:sz="4" w:space="0"/>
            </w:tcBorders>
            <w:vAlign w:val="center"/>
          </w:tcPr>
          <w:p w14:paraId="7DA4B0C5">
            <w:pPr>
              <w:widowControl/>
              <w:jc w:val="left"/>
              <w:rPr>
                <w:rFonts w:hint="eastAsia" w:ascii="等线" w:hAnsi="等线" w:eastAsia="等线" w:cs="宋体"/>
                <w:color w:val="000000"/>
                <w:kern w:val="0"/>
                <w:sz w:val="24"/>
              </w:rPr>
            </w:pPr>
            <w:r>
              <w:rPr>
                <w:rFonts w:ascii="等线" w:hAnsi="等线" w:eastAsia="等线" w:cs="宋体"/>
                <w:color w:val="000000"/>
                <w:kern w:val="0"/>
                <w:sz w:val="24"/>
              </w:rPr>
              <w:t>回收粉料:</w:t>
            </w:r>
          </w:p>
        </w:tc>
        <w:tc>
          <w:tcPr>
            <w:tcW w:w="5386" w:type="dxa"/>
            <w:tcBorders>
              <w:top w:val="nil"/>
              <w:left w:val="nil"/>
              <w:bottom w:val="single" w:color="auto" w:sz="4" w:space="0"/>
              <w:right w:val="single" w:color="auto" w:sz="4" w:space="0"/>
            </w:tcBorders>
            <w:vAlign w:val="center"/>
          </w:tcPr>
          <w:p w14:paraId="321E62BD">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生产过程中产生的焊接回收粉料、地面料等。</w:t>
            </w:r>
          </w:p>
        </w:tc>
        <w:tc>
          <w:tcPr>
            <w:tcW w:w="1727" w:type="dxa"/>
            <w:tcBorders>
              <w:top w:val="nil"/>
              <w:left w:val="nil"/>
              <w:bottom w:val="single" w:color="auto" w:sz="4" w:space="0"/>
              <w:right w:val="single" w:color="auto" w:sz="4" w:space="0"/>
            </w:tcBorders>
            <w:noWrap/>
            <w:vAlign w:val="bottom"/>
          </w:tcPr>
          <w:p w14:paraId="52BEB929">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511B1F74">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12B546D7">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10</w:t>
            </w:r>
          </w:p>
        </w:tc>
        <w:tc>
          <w:tcPr>
            <w:tcW w:w="1701" w:type="dxa"/>
            <w:tcBorders>
              <w:top w:val="nil"/>
              <w:left w:val="nil"/>
              <w:bottom w:val="single" w:color="auto" w:sz="4" w:space="0"/>
              <w:right w:val="single" w:color="auto" w:sz="4" w:space="0"/>
            </w:tcBorders>
            <w:vAlign w:val="center"/>
          </w:tcPr>
          <w:p w14:paraId="4F6B5815">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维修废料:</w:t>
            </w:r>
          </w:p>
        </w:tc>
        <w:tc>
          <w:tcPr>
            <w:tcW w:w="5386" w:type="dxa"/>
            <w:tcBorders>
              <w:top w:val="nil"/>
              <w:left w:val="nil"/>
              <w:bottom w:val="single" w:color="auto" w:sz="4" w:space="0"/>
              <w:right w:val="single" w:color="auto" w:sz="4" w:space="0"/>
            </w:tcBorders>
            <w:vAlign w:val="center"/>
          </w:tcPr>
          <w:p w14:paraId="641EFD63">
            <w:pPr>
              <w:widowControl/>
              <w:jc w:val="left"/>
              <w:rPr>
                <w:rFonts w:hint="eastAsia" w:ascii="等线" w:hAnsi="等线" w:eastAsia="等线" w:cs="宋体"/>
                <w:color w:val="000000"/>
                <w:kern w:val="0"/>
                <w:sz w:val="24"/>
              </w:rPr>
            </w:pPr>
            <w:r>
              <w:rPr>
                <w:rFonts w:ascii="等线" w:hAnsi="等线" w:eastAsia="等线" w:cs="宋体"/>
                <w:color w:val="000000"/>
                <w:kern w:val="0"/>
                <w:sz w:val="24"/>
              </w:rPr>
              <w:t>设备维修拆解的不可用零部件、电线、电缆等，包括行政维修，基建产生的金属类废料。</w:t>
            </w:r>
          </w:p>
        </w:tc>
        <w:tc>
          <w:tcPr>
            <w:tcW w:w="1727" w:type="dxa"/>
            <w:tcBorders>
              <w:top w:val="nil"/>
              <w:left w:val="nil"/>
              <w:bottom w:val="single" w:color="auto" w:sz="4" w:space="0"/>
              <w:right w:val="single" w:color="auto" w:sz="4" w:space="0"/>
            </w:tcBorders>
            <w:noWrap/>
            <w:vAlign w:val="bottom"/>
          </w:tcPr>
          <w:p w14:paraId="13EB9E0D">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r w14:paraId="3CAEDF2D">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14:paraId="189290F7">
            <w:pPr>
              <w:widowControl/>
              <w:jc w:val="center"/>
              <w:rPr>
                <w:rFonts w:hint="eastAsia" w:ascii="等线" w:hAnsi="等线" w:eastAsia="等线" w:cs="宋体"/>
                <w:color w:val="000000"/>
                <w:kern w:val="0"/>
                <w:sz w:val="22"/>
                <w:szCs w:val="22"/>
              </w:rPr>
            </w:pPr>
            <w:r>
              <w:rPr>
                <w:rFonts w:ascii="等线" w:hAnsi="等线" w:eastAsia="等线" w:cs="宋体"/>
                <w:color w:val="000000"/>
                <w:kern w:val="0"/>
                <w:sz w:val="22"/>
                <w:szCs w:val="22"/>
              </w:rPr>
              <w:t>11</w:t>
            </w:r>
          </w:p>
        </w:tc>
        <w:tc>
          <w:tcPr>
            <w:tcW w:w="1701" w:type="dxa"/>
            <w:tcBorders>
              <w:top w:val="nil"/>
              <w:left w:val="nil"/>
              <w:bottom w:val="single" w:color="auto" w:sz="4" w:space="0"/>
              <w:right w:val="single" w:color="auto" w:sz="4" w:space="0"/>
            </w:tcBorders>
            <w:vAlign w:val="center"/>
          </w:tcPr>
          <w:p w14:paraId="49D015D1">
            <w:pPr>
              <w:widowControl/>
              <w:jc w:val="left"/>
              <w:rPr>
                <w:rFonts w:hint="eastAsia" w:ascii="等线" w:hAnsi="等线" w:eastAsia="等线" w:cs="宋体"/>
                <w:color w:val="000000"/>
                <w:kern w:val="0"/>
                <w:sz w:val="24"/>
              </w:rPr>
            </w:pPr>
            <w:r>
              <w:rPr>
                <w:rFonts w:ascii="等线" w:hAnsi="等线" w:eastAsia="等线" w:cs="宋体"/>
                <w:color w:val="000000"/>
                <w:kern w:val="0"/>
                <w:sz w:val="24"/>
              </w:rPr>
              <w:t>边角废料:</w:t>
            </w:r>
          </w:p>
        </w:tc>
        <w:tc>
          <w:tcPr>
            <w:tcW w:w="5386" w:type="dxa"/>
            <w:tcBorders>
              <w:top w:val="nil"/>
              <w:left w:val="nil"/>
              <w:bottom w:val="single" w:color="auto" w:sz="4" w:space="0"/>
              <w:right w:val="single" w:color="auto" w:sz="4" w:space="0"/>
            </w:tcBorders>
            <w:vAlign w:val="center"/>
          </w:tcPr>
          <w:p w14:paraId="4EE1D4B5">
            <w:pPr>
              <w:widowControl/>
              <w:jc w:val="left"/>
              <w:rPr>
                <w:rFonts w:hint="eastAsia" w:ascii="等线" w:hAnsi="等线" w:eastAsia="等线" w:cs="宋体"/>
                <w:color w:val="000000"/>
                <w:kern w:val="0"/>
                <w:sz w:val="24"/>
              </w:rPr>
            </w:pPr>
            <w:r>
              <w:rPr>
                <w:rFonts w:ascii="等线" w:hAnsi="等线" w:eastAsia="等线" w:cs="宋体"/>
                <w:color w:val="000000"/>
                <w:kern w:val="0"/>
                <w:sz w:val="24"/>
              </w:rPr>
              <w:t>线切割边角料，包括废弃工装，检测陪样，钢料库的废料。</w:t>
            </w:r>
          </w:p>
        </w:tc>
        <w:tc>
          <w:tcPr>
            <w:tcW w:w="1727" w:type="dxa"/>
            <w:tcBorders>
              <w:top w:val="nil"/>
              <w:left w:val="nil"/>
              <w:bottom w:val="single" w:color="auto" w:sz="4" w:space="0"/>
              <w:right w:val="single" w:color="auto" w:sz="4" w:space="0"/>
            </w:tcBorders>
            <w:noWrap/>
            <w:vAlign w:val="bottom"/>
          </w:tcPr>
          <w:p w14:paraId="48A9FF2B">
            <w:pPr>
              <w:widowControl/>
              <w:jc w:val="left"/>
              <w:rPr>
                <w:rFonts w:hint="eastAsia" w:ascii="等线" w:hAnsi="等线" w:eastAsia="等线" w:cs="宋体"/>
                <w:color w:val="000000"/>
                <w:kern w:val="0"/>
                <w:sz w:val="22"/>
                <w:szCs w:val="22"/>
              </w:rPr>
            </w:pPr>
            <w:r>
              <w:rPr>
                <w:rFonts w:ascii="等线" w:hAnsi="等线" w:eastAsia="等线" w:cs="宋体"/>
                <w:color w:val="000000"/>
                <w:kern w:val="0"/>
                <w:sz w:val="22"/>
                <w:szCs w:val="22"/>
              </w:rPr>
              <w:t>　</w:t>
            </w:r>
          </w:p>
        </w:tc>
      </w:tr>
    </w:tbl>
    <w:p w14:paraId="1BB490ED">
      <w:pPr>
        <w:spacing w:line="360" w:lineRule="auto"/>
        <w:rPr>
          <w:rFonts w:hint="eastAsia" w:ascii="宋体" w:hAnsi="宋体"/>
          <w:color w:val="000000"/>
          <w:sz w:val="24"/>
        </w:rPr>
      </w:pPr>
    </w:p>
    <w:p w14:paraId="792883D3">
      <w:pPr>
        <w:spacing w:line="360" w:lineRule="auto"/>
        <w:ind w:firstLine="240"/>
        <w:rPr>
          <w:rFonts w:hint="eastAsia" w:ascii="宋体" w:hAnsi="宋体"/>
          <w:color w:val="000000"/>
          <w:sz w:val="24"/>
        </w:rPr>
      </w:pPr>
      <w:r>
        <w:rPr>
          <w:rFonts w:ascii="宋体" w:hAnsi="宋体"/>
          <w:color w:val="000000"/>
          <w:sz w:val="24"/>
        </w:rPr>
        <w:t>投标人</w:t>
      </w:r>
      <w:r>
        <w:rPr>
          <w:rFonts w:hint="eastAsia" w:ascii="宋体" w:hAnsi="宋体"/>
          <w:color w:val="000000"/>
          <w:sz w:val="24"/>
        </w:rPr>
        <w:t>法定代表人或授权</w:t>
      </w:r>
      <w:r>
        <w:rPr>
          <w:rFonts w:ascii="宋体" w:hAnsi="宋体"/>
          <w:color w:val="000000"/>
          <w:sz w:val="24"/>
        </w:rPr>
        <w:t>代表（签字）：               投标单位（</w:t>
      </w:r>
      <w:r>
        <w:rPr>
          <w:rFonts w:hint="eastAsia" w:ascii="宋体" w:hAnsi="宋体"/>
          <w:color w:val="000000"/>
          <w:sz w:val="24"/>
        </w:rPr>
        <w:t>公</w:t>
      </w:r>
      <w:r>
        <w:rPr>
          <w:rFonts w:ascii="宋体" w:hAnsi="宋体"/>
          <w:color w:val="000000"/>
          <w:sz w:val="24"/>
        </w:rPr>
        <w:t>章）：</w:t>
      </w:r>
    </w:p>
    <w:p w14:paraId="22562A8B">
      <w:pPr>
        <w:spacing w:line="360" w:lineRule="auto"/>
        <w:ind w:firstLine="240"/>
        <w:rPr>
          <w:rFonts w:hint="eastAsia" w:ascii="宋体" w:hAnsi="宋体"/>
          <w:color w:val="000000"/>
          <w:sz w:val="24"/>
        </w:rPr>
      </w:pPr>
      <w:r>
        <w:rPr>
          <w:rFonts w:ascii="宋体" w:hAnsi="宋体"/>
          <w:b/>
          <w:bCs/>
          <w:color w:val="000000"/>
          <w:kern w:val="40"/>
          <w:sz w:val="24"/>
        </w:rPr>
        <w:t>备注：1、请认真填写此表</w:t>
      </w:r>
      <w:r>
        <w:rPr>
          <w:rFonts w:hint="eastAsia" w:ascii="宋体" w:hAnsi="宋体"/>
          <w:b/>
          <w:bCs/>
          <w:color w:val="000000"/>
          <w:kern w:val="40"/>
          <w:sz w:val="24"/>
        </w:rPr>
        <w:t>作后续回收竞价</w:t>
      </w:r>
      <w:r>
        <w:rPr>
          <w:rFonts w:ascii="宋体" w:hAnsi="宋体"/>
          <w:b/>
          <w:bCs/>
          <w:color w:val="000000"/>
          <w:kern w:val="40"/>
          <w:sz w:val="24"/>
        </w:rPr>
        <w:t>用。</w:t>
      </w:r>
    </w:p>
    <w:p w14:paraId="5EAAD7C2">
      <w:pPr>
        <w:spacing w:line="360" w:lineRule="auto"/>
        <w:ind w:firstLine="361"/>
        <w:jc w:val="center"/>
        <w:rPr>
          <w:rFonts w:hint="eastAsia" w:ascii="宋体" w:hAnsi="宋体"/>
          <w:b/>
          <w:bCs/>
          <w:color w:val="000000"/>
          <w:sz w:val="36"/>
          <w:szCs w:val="36"/>
        </w:rPr>
      </w:pPr>
      <w:r>
        <w:rPr>
          <w:rFonts w:hint="eastAsia" w:ascii="宋体" w:hAnsi="宋体"/>
          <w:b/>
          <w:bCs/>
          <w:color w:val="000000"/>
          <w:sz w:val="36"/>
          <w:szCs w:val="36"/>
        </w:rPr>
        <w:t>3.</w:t>
      </w:r>
      <w:r>
        <w:rPr>
          <w:rFonts w:ascii="宋体" w:hAnsi="宋体"/>
          <w:b/>
          <w:bCs/>
          <w:color w:val="000000"/>
          <w:sz w:val="36"/>
          <w:szCs w:val="36"/>
        </w:rPr>
        <w:t>商务条款偏离表</w:t>
      </w:r>
    </w:p>
    <w:p w14:paraId="5B240F55">
      <w:pPr>
        <w:spacing w:line="360" w:lineRule="auto"/>
        <w:ind w:firstLine="240" w:firstLineChars="100"/>
        <w:rPr>
          <w:rFonts w:hint="eastAsia" w:ascii="宋体" w:hAnsi="宋体"/>
          <w:color w:val="000000"/>
          <w:sz w:val="24"/>
          <w:u w:val="single"/>
        </w:rPr>
      </w:pPr>
      <w:r>
        <w:rPr>
          <w:rFonts w:ascii="宋体" w:hAnsi="宋体"/>
          <w:color w:val="000000"/>
          <w:sz w:val="24"/>
        </w:rPr>
        <w:t>投标人名称：</w:t>
      </w:r>
      <w:r>
        <w:rPr>
          <w:rFonts w:ascii="宋体" w:hAnsi="宋体"/>
          <w:color w:val="000000"/>
          <w:sz w:val="24"/>
          <w:u w:val="double"/>
        </w:rPr>
        <w:t>______________</w:t>
      </w:r>
      <w:r>
        <w:rPr>
          <w:rFonts w:ascii="宋体" w:hAnsi="宋体"/>
          <w:color w:val="000000"/>
          <w:sz w:val="24"/>
        </w:rPr>
        <w:t xml:space="preserve">                         </w:t>
      </w:r>
      <w:r>
        <w:rPr>
          <w:rFonts w:hAnsi="宋体"/>
          <w:bCs/>
          <w:color w:val="000000"/>
          <w:kern w:val="36"/>
          <w:sz w:val="24"/>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28"/>
        <w:gridCol w:w="2867"/>
        <w:gridCol w:w="1669"/>
        <w:gridCol w:w="2261"/>
      </w:tblGrid>
      <w:tr w14:paraId="2310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35" w:type="dxa"/>
            <w:vAlign w:val="center"/>
          </w:tcPr>
          <w:p w14:paraId="116D1243">
            <w:pPr>
              <w:spacing w:line="360" w:lineRule="auto"/>
              <w:rPr>
                <w:rFonts w:hint="eastAsia" w:ascii="宋体" w:hAnsi="宋体"/>
                <w:color w:val="000000"/>
                <w:sz w:val="24"/>
              </w:rPr>
            </w:pPr>
            <w:r>
              <w:rPr>
                <w:rFonts w:ascii="宋体" w:hAnsi="宋体"/>
                <w:color w:val="000000"/>
                <w:sz w:val="24"/>
              </w:rPr>
              <w:t>序号</w:t>
            </w:r>
          </w:p>
        </w:tc>
        <w:tc>
          <w:tcPr>
            <w:tcW w:w="1428" w:type="dxa"/>
            <w:vAlign w:val="center"/>
          </w:tcPr>
          <w:p w14:paraId="20625AC6">
            <w:pPr>
              <w:spacing w:line="360" w:lineRule="auto"/>
              <w:rPr>
                <w:rFonts w:hint="eastAsia" w:ascii="宋体" w:hAnsi="宋体"/>
                <w:color w:val="000000"/>
                <w:sz w:val="24"/>
              </w:rPr>
            </w:pPr>
            <w:r>
              <w:rPr>
                <w:rFonts w:ascii="宋体" w:hAnsi="宋体"/>
                <w:color w:val="000000"/>
                <w:sz w:val="24"/>
              </w:rPr>
              <w:t>招标文件条目号</w:t>
            </w:r>
            <w:r>
              <w:rPr>
                <w:rFonts w:hint="eastAsia" w:ascii="宋体" w:hAnsi="宋体"/>
                <w:color w:val="000000"/>
                <w:sz w:val="24"/>
              </w:rPr>
              <w:t>（</w:t>
            </w:r>
            <w:r>
              <w:rPr>
                <w:rFonts w:ascii="宋体" w:hAnsi="宋体"/>
                <w:color w:val="000000"/>
                <w:sz w:val="24"/>
              </w:rPr>
              <w:t>投标须知表</w:t>
            </w:r>
            <w:r>
              <w:rPr>
                <w:rFonts w:hint="eastAsia" w:ascii="宋体" w:hAnsi="宋体"/>
                <w:color w:val="000000"/>
                <w:sz w:val="24"/>
              </w:rPr>
              <w:t>对应序号）</w:t>
            </w:r>
          </w:p>
        </w:tc>
        <w:tc>
          <w:tcPr>
            <w:tcW w:w="2867" w:type="dxa"/>
            <w:vAlign w:val="center"/>
          </w:tcPr>
          <w:p w14:paraId="78412DE0">
            <w:pPr>
              <w:spacing w:line="360" w:lineRule="auto"/>
              <w:rPr>
                <w:rFonts w:hint="eastAsia" w:ascii="宋体" w:hAnsi="宋体"/>
                <w:color w:val="000000"/>
                <w:sz w:val="24"/>
              </w:rPr>
            </w:pPr>
            <w:r>
              <w:rPr>
                <w:rFonts w:ascii="宋体" w:hAnsi="宋体"/>
                <w:color w:val="000000"/>
                <w:sz w:val="24"/>
              </w:rPr>
              <w:t>招标文件的商务条款</w:t>
            </w:r>
          </w:p>
        </w:tc>
        <w:tc>
          <w:tcPr>
            <w:tcW w:w="1669" w:type="dxa"/>
            <w:vAlign w:val="center"/>
          </w:tcPr>
          <w:p w14:paraId="7789E34E">
            <w:pPr>
              <w:spacing w:line="360" w:lineRule="auto"/>
              <w:jc w:val="center"/>
              <w:rPr>
                <w:rFonts w:hint="eastAsia" w:ascii="宋体" w:hAnsi="宋体"/>
                <w:color w:val="000000"/>
                <w:sz w:val="24"/>
              </w:rPr>
            </w:pPr>
            <w:r>
              <w:rPr>
                <w:rFonts w:hint="eastAsia" w:ascii="宋体" w:hAnsi="宋体"/>
                <w:color w:val="000000"/>
                <w:sz w:val="24"/>
              </w:rPr>
              <w:t>是否满足</w:t>
            </w:r>
          </w:p>
        </w:tc>
        <w:tc>
          <w:tcPr>
            <w:tcW w:w="2261" w:type="dxa"/>
            <w:vAlign w:val="center"/>
          </w:tcPr>
          <w:p w14:paraId="7FE22E21">
            <w:pPr>
              <w:spacing w:line="360" w:lineRule="auto"/>
              <w:ind w:firstLine="240"/>
              <w:jc w:val="center"/>
              <w:rPr>
                <w:rFonts w:hint="eastAsia" w:ascii="宋体" w:hAnsi="宋体"/>
                <w:color w:val="000000"/>
                <w:sz w:val="24"/>
              </w:rPr>
            </w:pPr>
            <w:r>
              <w:rPr>
                <w:rFonts w:ascii="宋体" w:hAnsi="宋体"/>
                <w:color w:val="000000"/>
                <w:sz w:val="24"/>
              </w:rPr>
              <w:t>说明</w:t>
            </w:r>
          </w:p>
        </w:tc>
      </w:tr>
      <w:tr w14:paraId="118F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35" w:type="dxa"/>
            <w:vAlign w:val="center"/>
          </w:tcPr>
          <w:p w14:paraId="4FC3C08C">
            <w:pPr>
              <w:spacing w:line="360" w:lineRule="auto"/>
              <w:ind w:firstLine="240"/>
              <w:jc w:val="center"/>
              <w:rPr>
                <w:rFonts w:hint="eastAsia" w:ascii="宋体" w:hAnsi="宋体"/>
                <w:color w:val="000000"/>
                <w:sz w:val="24"/>
              </w:rPr>
            </w:pPr>
          </w:p>
        </w:tc>
        <w:tc>
          <w:tcPr>
            <w:tcW w:w="1428" w:type="dxa"/>
            <w:vAlign w:val="center"/>
          </w:tcPr>
          <w:p w14:paraId="23BEACE7">
            <w:pPr>
              <w:spacing w:line="360" w:lineRule="auto"/>
              <w:ind w:firstLine="240"/>
              <w:jc w:val="center"/>
              <w:rPr>
                <w:rFonts w:hint="eastAsia" w:ascii="宋体" w:hAnsi="宋体"/>
                <w:color w:val="000000"/>
                <w:sz w:val="24"/>
              </w:rPr>
            </w:pPr>
            <w:r>
              <w:rPr>
                <w:rFonts w:hint="eastAsia" w:ascii="宋体" w:hAnsi="宋体"/>
                <w:color w:val="000000"/>
                <w:sz w:val="24"/>
              </w:rPr>
              <w:t>5</w:t>
            </w:r>
          </w:p>
        </w:tc>
        <w:tc>
          <w:tcPr>
            <w:tcW w:w="2867" w:type="dxa"/>
            <w:vAlign w:val="center"/>
          </w:tcPr>
          <w:p w14:paraId="64FBDEED">
            <w:pPr>
              <w:spacing w:line="360" w:lineRule="auto"/>
              <w:ind w:firstLine="240"/>
              <w:jc w:val="center"/>
              <w:rPr>
                <w:rFonts w:hint="eastAsia" w:ascii="宋体" w:hAnsi="宋体"/>
                <w:color w:val="000000"/>
                <w:sz w:val="24"/>
              </w:rPr>
            </w:pPr>
          </w:p>
        </w:tc>
        <w:tc>
          <w:tcPr>
            <w:tcW w:w="1669" w:type="dxa"/>
            <w:vAlign w:val="center"/>
          </w:tcPr>
          <w:p w14:paraId="2DA40F1A">
            <w:pPr>
              <w:spacing w:line="360" w:lineRule="auto"/>
              <w:ind w:firstLine="240"/>
              <w:jc w:val="center"/>
              <w:rPr>
                <w:rFonts w:hint="eastAsia" w:ascii="宋体" w:hAnsi="宋体"/>
                <w:color w:val="000000"/>
                <w:sz w:val="24"/>
              </w:rPr>
            </w:pPr>
          </w:p>
        </w:tc>
        <w:tc>
          <w:tcPr>
            <w:tcW w:w="2261" w:type="dxa"/>
            <w:vAlign w:val="center"/>
          </w:tcPr>
          <w:p w14:paraId="09E42C98">
            <w:pPr>
              <w:spacing w:line="360" w:lineRule="auto"/>
              <w:ind w:firstLine="240"/>
              <w:jc w:val="center"/>
              <w:rPr>
                <w:rFonts w:hint="eastAsia" w:ascii="宋体" w:hAnsi="宋体"/>
                <w:color w:val="000000"/>
                <w:sz w:val="24"/>
              </w:rPr>
            </w:pPr>
          </w:p>
        </w:tc>
      </w:tr>
      <w:tr w14:paraId="2205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35" w:type="dxa"/>
            <w:vAlign w:val="center"/>
          </w:tcPr>
          <w:p w14:paraId="47AF7D80">
            <w:pPr>
              <w:spacing w:line="360" w:lineRule="auto"/>
              <w:ind w:firstLine="240"/>
              <w:jc w:val="center"/>
              <w:rPr>
                <w:rFonts w:hint="eastAsia" w:ascii="宋体" w:hAnsi="宋体"/>
                <w:color w:val="000000"/>
                <w:sz w:val="24"/>
              </w:rPr>
            </w:pPr>
          </w:p>
        </w:tc>
        <w:tc>
          <w:tcPr>
            <w:tcW w:w="1428" w:type="dxa"/>
            <w:vAlign w:val="center"/>
          </w:tcPr>
          <w:p w14:paraId="326E6F9E">
            <w:pPr>
              <w:spacing w:line="360" w:lineRule="auto"/>
              <w:ind w:firstLine="240"/>
              <w:jc w:val="center"/>
              <w:rPr>
                <w:rFonts w:hint="eastAsia" w:ascii="宋体" w:hAnsi="宋体"/>
                <w:color w:val="000000"/>
                <w:sz w:val="24"/>
              </w:rPr>
            </w:pPr>
            <w:r>
              <w:rPr>
                <w:rFonts w:hint="eastAsia" w:ascii="宋体" w:hAnsi="宋体"/>
                <w:color w:val="000000"/>
                <w:sz w:val="24"/>
              </w:rPr>
              <w:t>6</w:t>
            </w:r>
          </w:p>
        </w:tc>
        <w:tc>
          <w:tcPr>
            <w:tcW w:w="2867" w:type="dxa"/>
            <w:vAlign w:val="center"/>
          </w:tcPr>
          <w:p w14:paraId="51BCCB40">
            <w:pPr>
              <w:spacing w:line="360" w:lineRule="auto"/>
              <w:ind w:firstLine="240"/>
              <w:jc w:val="center"/>
              <w:rPr>
                <w:rFonts w:hint="eastAsia" w:ascii="宋体" w:hAnsi="宋体"/>
                <w:color w:val="000000"/>
                <w:sz w:val="24"/>
              </w:rPr>
            </w:pPr>
          </w:p>
        </w:tc>
        <w:tc>
          <w:tcPr>
            <w:tcW w:w="1669" w:type="dxa"/>
            <w:vAlign w:val="center"/>
          </w:tcPr>
          <w:p w14:paraId="52CE41B2">
            <w:pPr>
              <w:spacing w:line="360" w:lineRule="auto"/>
              <w:ind w:firstLine="240"/>
              <w:jc w:val="center"/>
              <w:rPr>
                <w:rFonts w:hint="eastAsia" w:ascii="宋体" w:hAnsi="宋体"/>
                <w:color w:val="000000"/>
                <w:sz w:val="24"/>
              </w:rPr>
            </w:pPr>
          </w:p>
        </w:tc>
        <w:tc>
          <w:tcPr>
            <w:tcW w:w="2261" w:type="dxa"/>
            <w:vAlign w:val="center"/>
          </w:tcPr>
          <w:p w14:paraId="4DBB35A3">
            <w:pPr>
              <w:spacing w:line="360" w:lineRule="auto"/>
              <w:ind w:firstLine="240"/>
              <w:jc w:val="center"/>
              <w:rPr>
                <w:rFonts w:hint="eastAsia" w:ascii="宋体" w:hAnsi="宋体"/>
                <w:color w:val="000000"/>
                <w:sz w:val="24"/>
              </w:rPr>
            </w:pPr>
          </w:p>
        </w:tc>
      </w:tr>
      <w:tr w14:paraId="46D9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35" w:type="dxa"/>
            <w:vAlign w:val="center"/>
          </w:tcPr>
          <w:p w14:paraId="47C8C3B3">
            <w:pPr>
              <w:spacing w:line="360" w:lineRule="auto"/>
              <w:ind w:firstLine="240"/>
              <w:jc w:val="center"/>
              <w:rPr>
                <w:rFonts w:hint="eastAsia" w:ascii="宋体" w:hAnsi="宋体"/>
                <w:color w:val="000000"/>
                <w:sz w:val="24"/>
              </w:rPr>
            </w:pPr>
          </w:p>
        </w:tc>
        <w:tc>
          <w:tcPr>
            <w:tcW w:w="1428" w:type="dxa"/>
            <w:vAlign w:val="center"/>
          </w:tcPr>
          <w:p w14:paraId="7C088630">
            <w:pPr>
              <w:spacing w:line="360" w:lineRule="auto"/>
              <w:ind w:firstLine="240"/>
              <w:jc w:val="center"/>
              <w:rPr>
                <w:rFonts w:hint="eastAsia" w:ascii="宋体" w:hAnsi="宋体"/>
                <w:color w:val="000000"/>
                <w:sz w:val="24"/>
              </w:rPr>
            </w:pPr>
            <w:r>
              <w:rPr>
                <w:rFonts w:hint="eastAsia" w:ascii="宋体" w:hAnsi="宋体"/>
                <w:color w:val="000000"/>
                <w:sz w:val="24"/>
              </w:rPr>
              <w:t>7</w:t>
            </w:r>
          </w:p>
        </w:tc>
        <w:tc>
          <w:tcPr>
            <w:tcW w:w="2867" w:type="dxa"/>
            <w:vAlign w:val="center"/>
          </w:tcPr>
          <w:p w14:paraId="6E10C94F">
            <w:pPr>
              <w:spacing w:line="360" w:lineRule="auto"/>
              <w:ind w:firstLine="240"/>
              <w:jc w:val="center"/>
              <w:rPr>
                <w:rFonts w:hint="eastAsia" w:ascii="宋体" w:hAnsi="宋体"/>
                <w:color w:val="000000"/>
                <w:sz w:val="24"/>
              </w:rPr>
            </w:pPr>
          </w:p>
        </w:tc>
        <w:tc>
          <w:tcPr>
            <w:tcW w:w="1669" w:type="dxa"/>
            <w:vAlign w:val="center"/>
          </w:tcPr>
          <w:p w14:paraId="1507CEDE">
            <w:pPr>
              <w:spacing w:line="360" w:lineRule="auto"/>
              <w:ind w:firstLine="240"/>
              <w:jc w:val="center"/>
              <w:rPr>
                <w:rFonts w:hint="eastAsia" w:ascii="宋体" w:hAnsi="宋体"/>
                <w:color w:val="000000"/>
                <w:sz w:val="24"/>
              </w:rPr>
            </w:pPr>
          </w:p>
        </w:tc>
        <w:tc>
          <w:tcPr>
            <w:tcW w:w="2261" w:type="dxa"/>
            <w:vAlign w:val="center"/>
          </w:tcPr>
          <w:p w14:paraId="6797D52A">
            <w:pPr>
              <w:spacing w:line="360" w:lineRule="auto"/>
              <w:ind w:firstLine="240"/>
              <w:jc w:val="center"/>
              <w:rPr>
                <w:rFonts w:hint="eastAsia" w:ascii="宋体" w:hAnsi="宋体"/>
                <w:color w:val="000000"/>
                <w:sz w:val="24"/>
              </w:rPr>
            </w:pPr>
          </w:p>
        </w:tc>
      </w:tr>
      <w:tr w14:paraId="71C1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35" w:type="dxa"/>
            <w:vAlign w:val="center"/>
          </w:tcPr>
          <w:p w14:paraId="26EDE5B9">
            <w:pPr>
              <w:spacing w:line="360" w:lineRule="auto"/>
              <w:ind w:firstLine="240"/>
              <w:jc w:val="center"/>
              <w:rPr>
                <w:rFonts w:hint="eastAsia" w:ascii="宋体" w:hAnsi="宋体"/>
                <w:color w:val="000000"/>
                <w:sz w:val="24"/>
              </w:rPr>
            </w:pPr>
          </w:p>
        </w:tc>
        <w:tc>
          <w:tcPr>
            <w:tcW w:w="1428" w:type="dxa"/>
            <w:vAlign w:val="center"/>
          </w:tcPr>
          <w:p w14:paraId="0F92B54A">
            <w:pPr>
              <w:spacing w:line="360" w:lineRule="auto"/>
              <w:ind w:firstLine="240"/>
              <w:jc w:val="center"/>
              <w:rPr>
                <w:rFonts w:hint="eastAsia" w:ascii="宋体" w:hAnsi="宋体"/>
                <w:color w:val="000000"/>
                <w:sz w:val="24"/>
              </w:rPr>
            </w:pPr>
            <w:r>
              <w:rPr>
                <w:rFonts w:hint="eastAsia" w:ascii="宋体" w:hAnsi="宋体"/>
                <w:color w:val="000000"/>
                <w:sz w:val="24"/>
              </w:rPr>
              <w:t>11</w:t>
            </w:r>
          </w:p>
        </w:tc>
        <w:tc>
          <w:tcPr>
            <w:tcW w:w="2867" w:type="dxa"/>
            <w:vAlign w:val="center"/>
          </w:tcPr>
          <w:p w14:paraId="0A418B83">
            <w:pPr>
              <w:spacing w:line="360" w:lineRule="auto"/>
              <w:ind w:firstLine="240"/>
              <w:jc w:val="center"/>
              <w:rPr>
                <w:rFonts w:hint="eastAsia" w:ascii="宋体" w:hAnsi="宋体"/>
                <w:color w:val="000000"/>
                <w:sz w:val="24"/>
              </w:rPr>
            </w:pPr>
          </w:p>
        </w:tc>
        <w:tc>
          <w:tcPr>
            <w:tcW w:w="1669" w:type="dxa"/>
            <w:vAlign w:val="center"/>
          </w:tcPr>
          <w:p w14:paraId="0F91D9D7">
            <w:pPr>
              <w:spacing w:line="360" w:lineRule="auto"/>
              <w:ind w:firstLine="240"/>
              <w:jc w:val="center"/>
              <w:rPr>
                <w:rFonts w:hint="eastAsia" w:ascii="宋体" w:hAnsi="宋体"/>
                <w:color w:val="000000"/>
                <w:sz w:val="24"/>
              </w:rPr>
            </w:pPr>
          </w:p>
        </w:tc>
        <w:tc>
          <w:tcPr>
            <w:tcW w:w="2261" w:type="dxa"/>
            <w:vAlign w:val="center"/>
          </w:tcPr>
          <w:p w14:paraId="695EB7E3">
            <w:pPr>
              <w:spacing w:line="360" w:lineRule="auto"/>
              <w:ind w:firstLine="240"/>
              <w:jc w:val="center"/>
              <w:rPr>
                <w:rFonts w:hint="eastAsia" w:ascii="宋体" w:hAnsi="宋体"/>
                <w:color w:val="000000"/>
                <w:sz w:val="24"/>
              </w:rPr>
            </w:pPr>
          </w:p>
        </w:tc>
      </w:tr>
    </w:tbl>
    <w:p w14:paraId="25AAC78C">
      <w:pPr>
        <w:tabs>
          <w:tab w:val="left" w:pos="5760"/>
        </w:tabs>
        <w:spacing w:before="156" w:beforeLines="50" w:line="360" w:lineRule="auto"/>
        <w:ind w:left="-181" w:leftChars="-86" w:firstLine="355" w:firstLineChars="148"/>
        <w:rPr>
          <w:rFonts w:hint="eastAsia" w:ascii="宋体" w:hAnsi="宋体"/>
          <w:bCs/>
          <w:color w:val="000000"/>
          <w:szCs w:val="21"/>
          <w:u w:val="single"/>
        </w:rPr>
      </w:pPr>
      <w:r>
        <w:rPr>
          <w:rFonts w:ascii="宋体" w:hAnsi="宋体"/>
          <w:bCs/>
          <w:color w:val="000000"/>
          <w:sz w:val="24"/>
        </w:rPr>
        <w:t>投标单位名称（公章）：</w:t>
      </w:r>
      <w:r>
        <w:rPr>
          <w:rFonts w:ascii="宋体" w:hAnsi="宋体"/>
          <w:bCs/>
          <w:color w:val="000000"/>
          <w:sz w:val="24"/>
          <w:u w:val="single"/>
        </w:rPr>
        <w:t xml:space="preserve">                </w:t>
      </w:r>
      <w:r>
        <w:rPr>
          <w:rFonts w:ascii="宋体" w:hAnsi="宋体"/>
          <w:bCs/>
          <w:color w:val="000000"/>
          <w:sz w:val="24"/>
        </w:rPr>
        <w:t xml:space="preserve"> </w:t>
      </w:r>
      <w:r>
        <w:rPr>
          <w:rFonts w:hint="eastAsia" w:ascii="宋体" w:hAnsi="宋体"/>
          <w:bCs/>
          <w:color w:val="000000"/>
          <w:sz w:val="24"/>
        </w:rPr>
        <w:t xml:space="preserve">  </w:t>
      </w:r>
      <w:r>
        <w:rPr>
          <w:rFonts w:ascii="宋体" w:hAnsi="宋体"/>
          <w:bCs/>
          <w:color w:val="000000"/>
          <w:sz w:val="24"/>
        </w:rPr>
        <w:t>法定代表人或授权代表签字：</w:t>
      </w:r>
      <w:r>
        <w:rPr>
          <w:rFonts w:ascii="宋体" w:hAnsi="宋体"/>
          <w:bCs/>
          <w:color w:val="000000"/>
          <w:sz w:val="24"/>
          <w:u w:val="single"/>
        </w:rPr>
        <w:t xml:space="preserve">    </w:t>
      </w:r>
      <w:r>
        <w:rPr>
          <w:rFonts w:ascii="宋体" w:hAnsi="宋体"/>
          <w:bCs/>
          <w:color w:val="000000"/>
          <w:szCs w:val="21"/>
          <w:u w:val="single"/>
        </w:rPr>
        <w:t xml:space="preserve">                      </w:t>
      </w:r>
    </w:p>
    <w:p w14:paraId="23B60F11">
      <w:pPr>
        <w:spacing w:line="360" w:lineRule="auto"/>
        <w:ind w:firstLine="280"/>
        <w:jc w:val="center"/>
        <w:rPr>
          <w:rFonts w:hint="eastAsia" w:ascii="宋体" w:hAnsi="宋体"/>
          <w:color w:val="000000"/>
          <w:position w:val="16"/>
          <w:sz w:val="28"/>
        </w:rPr>
      </w:pPr>
    </w:p>
    <w:p w14:paraId="1A6CC46A">
      <w:pPr>
        <w:spacing w:line="360" w:lineRule="auto"/>
        <w:ind w:firstLine="361"/>
        <w:jc w:val="center"/>
        <w:rPr>
          <w:rFonts w:hint="eastAsia" w:ascii="宋体" w:hAnsi="宋体"/>
          <w:b/>
          <w:bCs/>
          <w:color w:val="000000"/>
          <w:sz w:val="36"/>
        </w:rPr>
      </w:pPr>
    </w:p>
    <w:p w14:paraId="59B7C3B0">
      <w:pPr>
        <w:spacing w:line="360" w:lineRule="auto"/>
        <w:ind w:firstLine="361"/>
        <w:jc w:val="center"/>
        <w:rPr>
          <w:rFonts w:hint="eastAsia" w:ascii="宋体" w:hAnsi="宋体"/>
          <w:b/>
          <w:bCs/>
          <w:color w:val="000000"/>
          <w:sz w:val="36"/>
        </w:rPr>
      </w:pPr>
    </w:p>
    <w:p w14:paraId="79DB2514">
      <w:pPr>
        <w:spacing w:line="360" w:lineRule="auto"/>
        <w:ind w:firstLine="361"/>
        <w:jc w:val="center"/>
        <w:rPr>
          <w:rFonts w:hint="eastAsia" w:ascii="宋体" w:hAnsi="宋体"/>
          <w:b/>
          <w:bCs/>
          <w:color w:val="000000"/>
          <w:sz w:val="36"/>
        </w:rPr>
      </w:pPr>
    </w:p>
    <w:p w14:paraId="672A70EA">
      <w:pPr>
        <w:spacing w:line="360" w:lineRule="auto"/>
        <w:ind w:firstLine="361"/>
        <w:jc w:val="center"/>
        <w:rPr>
          <w:rFonts w:hint="eastAsia" w:ascii="宋体" w:hAnsi="宋体"/>
          <w:b/>
          <w:bCs/>
          <w:color w:val="000000"/>
          <w:sz w:val="36"/>
        </w:rPr>
      </w:pPr>
    </w:p>
    <w:p w14:paraId="623ABC90">
      <w:pPr>
        <w:spacing w:line="360" w:lineRule="auto"/>
        <w:ind w:firstLine="361"/>
        <w:jc w:val="center"/>
        <w:rPr>
          <w:rFonts w:hint="eastAsia" w:ascii="宋体" w:hAnsi="宋体"/>
          <w:b/>
          <w:bCs/>
          <w:color w:val="000000"/>
          <w:sz w:val="36"/>
        </w:rPr>
      </w:pPr>
    </w:p>
    <w:p w14:paraId="0260CE50">
      <w:pPr>
        <w:pStyle w:val="2"/>
        <w:rPr>
          <w:rFonts w:hint="eastAsia"/>
        </w:rPr>
      </w:pPr>
    </w:p>
    <w:p w14:paraId="56D7790D">
      <w:pPr>
        <w:pStyle w:val="3"/>
        <w:ind w:firstLine="482"/>
        <w:rPr>
          <w:rFonts w:hint="eastAsia"/>
        </w:rPr>
      </w:pPr>
    </w:p>
    <w:p w14:paraId="234BC516"/>
    <w:p w14:paraId="2CD4B3E9">
      <w:pPr>
        <w:pStyle w:val="2"/>
        <w:rPr>
          <w:rFonts w:hint="eastAsia"/>
        </w:rPr>
      </w:pPr>
    </w:p>
    <w:p w14:paraId="7706C017">
      <w:pPr>
        <w:pStyle w:val="3"/>
        <w:ind w:firstLine="482"/>
        <w:rPr>
          <w:rFonts w:hint="eastAsia"/>
        </w:rPr>
      </w:pPr>
    </w:p>
    <w:p w14:paraId="59043960"/>
    <w:p w14:paraId="1219FE01">
      <w:pPr>
        <w:spacing w:line="360" w:lineRule="auto"/>
        <w:ind w:firstLine="361"/>
        <w:jc w:val="center"/>
        <w:rPr>
          <w:rFonts w:hint="eastAsia" w:ascii="宋体" w:hAnsi="宋体"/>
          <w:b/>
          <w:bCs/>
          <w:color w:val="000000"/>
          <w:sz w:val="36"/>
        </w:rPr>
      </w:pPr>
    </w:p>
    <w:p w14:paraId="0A3235F2">
      <w:pPr>
        <w:spacing w:line="360" w:lineRule="auto"/>
        <w:ind w:firstLine="361"/>
        <w:jc w:val="center"/>
        <w:rPr>
          <w:rFonts w:hint="eastAsia" w:ascii="宋体" w:hAnsi="宋体"/>
          <w:b/>
          <w:bCs/>
          <w:color w:val="000000"/>
          <w:sz w:val="36"/>
        </w:rPr>
      </w:pPr>
      <w:r>
        <w:rPr>
          <w:rFonts w:hint="eastAsia" w:ascii="宋体" w:hAnsi="宋体"/>
          <w:b/>
          <w:bCs/>
          <w:color w:val="000000"/>
          <w:sz w:val="36"/>
        </w:rPr>
        <w:t>4.</w:t>
      </w:r>
      <w:r>
        <w:rPr>
          <w:rFonts w:ascii="宋体" w:hAnsi="宋体"/>
          <w:b/>
          <w:bCs/>
          <w:color w:val="000000"/>
          <w:sz w:val="36"/>
        </w:rPr>
        <w:t>资格证明文件</w:t>
      </w:r>
    </w:p>
    <w:p w14:paraId="434C46A0">
      <w:pPr>
        <w:spacing w:line="360" w:lineRule="auto"/>
        <w:ind w:firstLine="240"/>
        <w:rPr>
          <w:rFonts w:hint="eastAsia" w:ascii="宋体" w:hAnsi="宋体"/>
          <w:color w:val="000000"/>
          <w:sz w:val="24"/>
        </w:rPr>
      </w:pPr>
    </w:p>
    <w:p w14:paraId="603E4D6D">
      <w:pPr>
        <w:widowControl/>
        <w:adjustRightInd w:val="0"/>
        <w:snapToGrid w:val="0"/>
        <w:spacing w:line="360" w:lineRule="auto"/>
        <w:ind w:right="306" w:firstLine="321"/>
        <w:rPr>
          <w:rFonts w:hint="eastAsia" w:ascii="宋体" w:hAnsi="宋体"/>
          <w:b/>
          <w:bCs/>
          <w:color w:val="000000"/>
          <w:sz w:val="32"/>
          <w:szCs w:val="32"/>
        </w:rPr>
      </w:pPr>
      <w:r>
        <w:rPr>
          <w:rFonts w:hint="eastAsia" w:ascii="宋体" w:hAnsi="宋体"/>
          <w:b/>
          <w:bCs/>
          <w:color w:val="000000"/>
          <w:sz w:val="32"/>
          <w:szCs w:val="32"/>
        </w:rPr>
        <w:t>4-</w:t>
      </w:r>
      <w:r>
        <w:rPr>
          <w:rFonts w:ascii="宋体" w:hAnsi="宋体"/>
          <w:b/>
          <w:bCs/>
          <w:color w:val="000000"/>
          <w:sz w:val="32"/>
          <w:szCs w:val="32"/>
        </w:rPr>
        <w:t>1</w:t>
      </w:r>
      <w:r>
        <w:rPr>
          <w:rFonts w:hint="eastAsia" w:ascii="宋体" w:hAnsi="宋体"/>
          <w:b/>
          <w:bCs/>
          <w:color w:val="000000"/>
          <w:sz w:val="32"/>
          <w:szCs w:val="32"/>
        </w:rPr>
        <w:t xml:space="preserve"> 投标人在投标文件中须提供下列证件资料的复印件并加盖投标人公章：</w:t>
      </w:r>
    </w:p>
    <w:p w14:paraId="512D3E9D">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1.投标人的营业执照复印件加盖公章及其他相关资质证书；</w:t>
      </w:r>
    </w:p>
    <w:p w14:paraId="4FC7FC14">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2.</w:t>
      </w:r>
      <w:r>
        <w:rPr>
          <w:rFonts w:hint="eastAsia" w:ascii="宋体" w:hAnsi="宋体" w:cs="宋体"/>
          <w:b/>
          <w:bCs/>
          <w:kern w:val="0"/>
          <w:sz w:val="24"/>
          <w:szCs w:val="22"/>
        </w:rPr>
        <w:t>法定代表人的授权委托书原件及授权代表的身份证（复印件加盖公章）；若法定代表人参加，仅提供法定代表人身份证明及身份证（复印件加盖公章）（格式见附件）</w:t>
      </w:r>
      <w:r>
        <w:rPr>
          <w:rFonts w:hint="eastAsia" w:ascii="宋体" w:hAnsi="宋体"/>
          <w:b/>
          <w:bCs/>
          <w:color w:val="000000"/>
          <w:sz w:val="24"/>
        </w:rPr>
        <w:t>；</w:t>
      </w:r>
    </w:p>
    <w:p w14:paraId="461E6C73">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3.</w:t>
      </w:r>
      <w:r>
        <w:rPr>
          <w:rFonts w:hint="eastAsia" w:ascii="宋体" w:hAnsi="宋体" w:cs="宋体"/>
          <w:kern w:val="1"/>
          <w:sz w:val="24"/>
        </w:rPr>
        <w:t xml:space="preserve"> </w:t>
      </w:r>
      <w:r>
        <w:rPr>
          <w:rFonts w:hint="eastAsia" w:ascii="宋体" w:hAnsi="宋体" w:cs="宋体"/>
          <w:b/>
          <w:bCs/>
          <w:kern w:val="1"/>
          <w:sz w:val="24"/>
        </w:rPr>
        <w:t>提供近三年的开户行资信证明。（新成立的公司提供自公司成立以来的财务报告）</w:t>
      </w:r>
      <w:r>
        <w:rPr>
          <w:rFonts w:hint="eastAsia" w:ascii="宋体" w:hAnsi="宋体" w:cs="宋体"/>
          <w:b/>
          <w:bCs/>
          <w:kern w:val="0"/>
          <w:sz w:val="24"/>
          <w:szCs w:val="22"/>
        </w:rPr>
        <w:t>（复印件加盖公章）</w:t>
      </w:r>
      <w:r>
        <w:rPr>
          <w:rFonts w:hint="eastAsia" w:ascii="宋体" w:hAnsi="宋体"/>
          <w:b/>
          <w:bCs/>
          <w:color w:val="000000"/>
          <w:sz w:val="24"/>
        </w:rPr>
        <w:t>；</w:t>
      </w:r>
    </w:p>
    <w:p w14:paraId="183341CF">
      <w:pPr>
        <w:widowControl/>
        <w:spacing w:line="520" w:lineRule="exact"/>
        <w:ind w:right="306" w:firstLine="241"/>
        <w:rPr>
          <w:rFonts w:hint="eastAsia" w:ascii="宋体" w:hAnsi="宋体"/>
          <w:b/>
          <w:bCs/>
          <w:color w:val="000000"/>
          <w:sz w:val="24"/>
        </w:rPr>
      </w:pPr>
      <w:r>
        <w:rPr>
          <w:rFonts w:hint="eastAsia" w:ascii="宋体" w:hAnsi="宋体"/>
          <w:b/>
          <w:bCs/>
          <w:color w:val="000000"/>
          <w:sz w:val="24"/>
        </w:rPr>
        <w:t>4.</w:t>
      </w:r>
      <w:r>
        <w:rPr>
          <w:rFonts w:hint="eastAsia" w:ascii="宋体" w:hAnsi="宋体" w:cs="宋体"/>
          <w:b/>
          <w:bCs/>
          <w:kern w:val="1"/>
          <w:sz w:val="24"/>
        </w:rPr>
        <w:t>投标人</w:t>
      </w:r>
      <w:r>
        <w:rPr>
          <w:rFonts w:ascii="宋体" w:hAnsi="宋体"/>
          <w:b/>
          <w:bCs/>
          <w:color w:val="000000"/>
          <w:sz w:val="24"/>
        </w:rPr>
        <w:t>未在</w:t>
      </w:r>
      <w:r>
        <w:rPr>
          <w:rFonts w:hint="eastAsia" w:ascii="宋体" w:hAnsi="宋体"/>
          <w:b/>
          <w:bCs/>
          <w:color w:val="000000"/>
          <w:sz w:val="24"/>
        </w:rPr>
        <w:t>“</w:t>
      </w:r>
      <w:r>
        <w:rPr>
          <w:rFonts w:ascii="宋体" w:hAnsi="宋体"/>
          <w:b/>
          <w:bCs/>
          <w:color w:val="000000"/>
          <w:sz w:val="24"/>
        </w:rPr>
        <w:t>信用中国</w:t>
      </w:r>
      <w:r>
        <w:rPr>
          <w:rFonts w:hint="eastAsia" w:ascii="宋体" w:hAnsi="宋体"/>
          <w:b/>
          <w:bCs/>
          <w:color w:val="000000"/>
          <w:sz w:val="24"/>
        </w:rPr>
        <w:t>”</w:t>
      </w:r>
      <w:r>
        <w:rPr>
          <w:rFonts w:ascii="宋体" w:hAnsi="宋体"/>
          <w:b/>
          <w:bCs/>
          <w:color w:val="000000"/>
          <w:sz w:val="24"/>
        </w:rPr>
        <w:t>网站、</w:t>
      </w:r>
      <w:r>
        <w:rPr>
          <w:rFonts w:hint="eastAsia" w:ascii="宋体" w:hAnsi="宋体"/>
          <w:b/>
          <w:bCs/>
          <w:color w:val="000000"/>
          <w:sz w:val="24"/>
        </w:rPr>
        <w:t>“</w:t>
      </w:r>
      <w:r>
        <w:rPr>
          <w:rFonts w:ascii="宋体" w:hAnsi="宋体"/>
          <w:b/>
          <w:bCs/>
          <w:color w:val="000000"/>
          <w:sz w:val="24"/>
        </w:rPr>
        <w:t>中国政府采购网</w:t>
      </w:r>
      <w:r>
        <w:rPr>
          <w:rFonts w:hint="eastAsia" w:ascii="宋体" w:hAnsi="宋体"/>
          <w:b/>
          <w:bCs/>
          <w:color w:val="000000"/>
          <w:sz w:val="24"/>
        </w:rPr>
        <w:t>”</w:t>
      </w:r>
      <w:r>
        <w:rPr>
          <w:rFonts w:ascii="宋体" w:hAnsi="宋体"/>
          <w:b/>
          <w:bCs/>
          <w:color w:val="000000"/>
          <w:sz w:val="24"/>
        </w:rPr>
        <w:t>网站信用信息共享平台中列入失信被执行人、税收违法</w:t>
      </w:r>
      <w:r>
        <w:rPr>
          <w:rFonts w:hint="eastAsia" w:ascii="宋体" w:hAnsi="宋体"/>
          <w:b/>
          <w:bCs/>
          <w:color w:val="000000"/>
          <w:sz w:val="24"/>
        </w:rPr>
        <w:t>黑</w:t>
      </w:r>
      <w:r>
        <w:rPr>
          <w:rFonts w:ascii="宋体" w:hAnsi="宋体"/>
          <w:b/>
          <w:bCs/>
          <w:color w:val="000000"/>
          <w:sz w:val="24"/>
        </w:rPr>
        <w:t>名单、政府采购严重违法失信行为记录名单</w:t>
      </w:r>
      <w:r>
        <w:rPr>
          <w:rFonts w:hint="eastAsia" w:ascii="宋体" w:hAnsi="宋体"/>
          <w:b/>
          <w:bCs/>
          <w:color w:val="000000"/>
          <w:sz w:val="24"/>
        </w:rPr>
        <w:t>，提供</w:t>
      </w:r>
      <w:r>
        <w:rPr>
          <w:rFonts w:ascii="宋体" w:hAnsi="宋体"/>
          <w:b/>
          <w:bCs/>
          <w:color w:val="000000"/>
          <w:sz w:val="24"/>
        </w:rPr>
        <w:t>查询结果的网站截图并加盖</w:t>
      </w:r>
      <w:r>
        <w:rPr>
          <w:rFonts w:hint="eastAsia" w:ascii="宋体" w:hAnsi="宋体"/>
          <w:b/>
          <w:bCs/>
          <w:color w:val="000000"/>
          <w:sz w:val="24"/>
        </w:rPr>
        <w:t>投标人</w:t>
      </w:r>
      <w:r>
        <w:rPr>
          <w:rFonts w:ascii="宋体" w:hAnsi="宋体"/>
          <w:b/>
          <w:bCs/>
          <w:color w:val="000000"/>
          <w:sz w:val="24"/>
        </w:rPr>
        <w:t>公章</w:t>
      </w:r>
      <w:r>
        <w:rPr>
          <w:rFonts w:hint="eastAsia" w:ascii="宋体" w:hAnsi="宋体"/>
          <w:b/>
          <w:bCs/>
          <w:color w:val="000000"/>
          <w:sz w:val="24"/>
        </w:rPr>
        <w:t>（查询方式见附件）</w:t>
      </w:r>
      <w:r>
        <w:rPr>
          <w:rFonts w:hint="eastAsia" w:ascii="宋体" w:hAnsi="宋体" w:cs="宋体"/>
          <w:b/>
          <w:bCs/>
          <w:sz w:val="24"/>
        </w:rPr>
        <w:t>。</w:t>
      </w:r>
    </w:p>
    <w:p w14:paraId="0170675D">
      <w:pPr>
        <w:spacing w:line="520" w:lineRule="exact"/>
        <w:ind w:firstLine="241"/>
        <w:rPr>
          <w:rFonts w:hint="eastAsia" w:ascii="宋体" w:hAnsi="宋体"/>
          <w:b/>
          <w:bCs/>
          <w:color w:val="000000"/>
          <w:sz w:val="24"/>
        </w:rPr>
      </w:pPr>
      <w:r>
        <w:rPr>
          <w:rFonts w:hint="eastAsia" w:ascii="宋体" w:hAnsi="宋体"/>
          <w:b/>
          <w:bCs/>
          <w:color w:val="000000"/>
          <w:sz w:val="24"/>
        </w:rPr>
        <w:t>5.</w:t>
      </w:r>
      <w:r>
        <w:rPr>
          <w:rFonts w:ascii="宋体" w:hAnsi="宋体"/>
          <w:b/>
          <w:bCs/>
          <w:color w:val="000000"/>
          <w:sz w:val="24"/>
        </w:rPr>
        <w:t xml:space="preserve"> 开户许可证/基本存款账户信息</w:t>
      </w:r>
      <w:r>
        <w:rPr>
          <w:rFonts w:hint="eastAsia" w:ascii="宋体" w:hAnsi="宋体" w:cs="宋体"/>
          <w:b/>
          <w:bCs/>
          <w:kern w:val="0"/>
          <w:sz w:val="24"/>
          <w:szCs w:val="22"/>
        </w:rPr>
        <w:t>（复印件加盖公章）</w:t>
      </w:r>
    </w:p>
    <w:p w14:paraId="503A00FF">
      <w:pPr>
        <w:spacing w:line="520" w:lineRule="exact"/>
        <w:ind w:firstLine="241"/>
        <w:rPr>
          <w:rFonts w:hint="eastAsia" w:ascii="宋体" w:hAnsi="宋体"/>
          <w:b/>
          <w:bCs/>
          <w:color w:val="000000"/>
          <w:sz w:val="24"/>
        </w:rPr>
      </w:pPr>
    </w:p>
    <w:p w14:paraId="5C4528E7">
      <w:pPr>
        <w:spacing w:line="360" w:lineRule="auto"/>
        <w:ind w:firstLine="210"/>
        <w:rPr>
          <w:rFonts w:hint="eastAsia" w:ascii="宋体" w:hAnsi="宋体"/>
          <w:color w:val="000000"/>
          <w:szCs w:val="21"/>
        </w:rPr>
      </w:pPr>
    </w:p>
    <w:p w14:paraId="643F0B4B">
      <w:pPr>
        <w:spacing w:line="360" w:lineRule="auto"/>
        <w:ind w:firstLine="210"/>
        <w:rPr>
          <w:rFonts w:hint="eastAsia" w:ascii="宋体" w:hAnsi="宋体"/>
          <w:color w:val="000000"/>
          <w:szCs w:val="21"/>
        </w:rPr>
      </w:pPr>
    </w:p>
    <w:p w14:paraId="61A1333B">
      <w:pPr>
        <w:spacing w:line="360" w:lineRule="auto"/>
        <w:ind w:firstLine="210"/>
        <w:rPr>
          <w:rFonts w:hint="eastAsia" w:ascii="宋体" w:hAnsi="宋体"/>
          <w:color w:val="000000"/>
          <w:szCs w:val="21"/>
        </w:rPr>
      </w:pPr>
    </w:p>
    <w:p w14:paraId="0037495C">
      <w:pPr>
        <w:spacing w:line="360" w:lineRule="auto"/>
        <w:ind w:firstLine="210"/>
        <w:rPr>
          <w:rFonts w:hint="eastAsia" w:ascii="宋体" w:hAnsi="宋体"/>
          <w:color w:val="000000"/>
          <w:szCs w:val="21"/>
        </w:rPr>
      </w:pPr>
    </w:p>
    <w:p w14:paraId="6406099D">
      <w:pPr>
        <w:spacing w:line="360" w:lineRule="auto"/>
        <w:ind w:firstLine="210"/>
        <w:rPr>
          <w:rFonts w:hint="eastAsia" w:ascii="宋体" w:hAnsi="宋体"/>
          <w:color w:val="000000"/>
          <w:szCs w:val="21"/>
        </w:rPr>
      </w:pPr>
    </w:p>
    <w:p w14:paraId="56ABB8E8">
      <w:pPr>
        <w:spacing w:line="360" w:lineRule="auto"/>
        <w:ind w:firstLine="210"/>
        <w:rPr>
          <w:rFonts w:hint="eastAsia" w:ascii="宋体" w:hAnsi="宋体"/>
          <w:color w:val="000000"/>
          <w:szCs w:val="21"/>
        </w:rPr>
      </w:pPr>
    </w:p>
    <w:p w14:paraId="14E18196">
      <w:pPr>
        <w:spacing w:line="360" w:lineRule="auto"/>
        <w:ind w:firstLine="210"/>
        <w:rPr>
          <w:rFonts w:hint="eastAsia" w:ascii="宋体" w:hAnsi="宋体"/>
          <w:color w:val="000000"/>
          <w:szCs w:val="21"/>
        </w:rPr>
      </w:pPr>
    </w:p>
    <w:p w14:paraId="2A352126">
      <w:pPr>
        <w:spacing w:line="360" w:lineRule="auto"/>
        <w:ind w:firstLine="210"/>
        <w:rPr>
          <w:rFonts w:hint="eastAsia" w:ascii="宋体" w:hAnsi="宋体"/>
          <w:color w:val="000000"/>
          <w:szCs w:val="21"/>
        </w:rPr>
      </w:pPr>
    </w:p>
    <w:p w14:paraId="5345777C">
      <w:pPr>
        <w:spacing w:line="360" w:lineRule="auto"/>
        <w:ind w:firstLine="210"/>
        <w:rPr>
          <w:rFonts w:hint="eastAsia" w:ascii="宋体" w:hAnsi="宋体"/>
          <w:color w:val="000000"/>
          <w:szCs w:val="21"/>
        </w:rPr>
      </w:pPr>
    </w:p>
    <w:p w14:paraId="2B05B13B">
      <w:pPr>
        <w:spacing w:line="360" w:lineRule="auto"/>
        <w:ind w:firstLine="210"/>
        <w:rPr>
          <w:rFonts w:hint="eastAsia" w:ascii="宋体" w:hAnsi="宋体"/>
          <w:color w:val="000000"/>
          <w:szCs w:val="21"/>
        </w:rPr>
      </w:pPr>
    </w:p>
    <w:p w14:paraId="146CEE77">
      <w:pPr>
        <w:spacing w:line="500" w:lineRule="exact"/>
        <w:ind w:firstLine="301"/>
        <w:jc w:val="center"/>
        <w:rPr>
          <w:rFonts w:hint="eastAsia" w:hAnsi="宋体"/>
          <w:b/>
          <w:sz w:val="30"/>
          <w:szCs w:val="30"/>
        </w:rPr>
      </w:pPr>
    </w:p>
    <w:p w14:paraId="32051064">
      <w:pPr>
        <w:spacing w:line="500" w:lineRule="exact"/>
        <w:ind w:firstLine="301"/>
        <w:jc w:val="center"/>
        <w:rPr>
          <w:rFonts w:hint="eastAsia" w:hAnsi="宋体"/>
          <w:b/>
          <w:sz w:val="30"/>
          <w:szCs w:val="30"/>
        </w:rPr>
      </w:pPr>
    </w:p>
    <w:p w14:paraId="075298E9">
      <w:pPr>
        <w:pStyle w:val="2"/>
        <w:rPr>
          <w:rFonts w:hint="eastAsia"/>
        </w:rPr>
      </w:pPr>
    </w:p>
    <w:p w14:paraId="06C0C830">
      <w:pPr>
        <w:spacing w:line="500" w:lineRule="exact"/>
        <w:ind w:firstLine="301"/>
        <w:jc w:val="center"/>
        <w:rPr>
          <w:b/>
          <w:sz w:val="30"/>
          <w:szCs w:val="30"/>
        </w:rPr>
      </w:pPr>
      <w:r>
        <w:rPr>
          <w:rFonts w:hint="eastAsia" w:hAnsi="宋体"/>
          <w:b/>
          <w:sz w:val="30"/>
          <w:szCs w:val="30"/>
        </w:rPr>
        <w:t>附件：</w:t>
      </w:r>
      <w:r>
        <w:rPr>
          <w:rFonts w:hAnsi="宋体"/>
          <w:b/>
          <w:sz w:val="30"/>
          <w:szCs w:val="30"/>
        </w:rPr>
        <w:t>法定代表人（负责人）身份证明</w:t>
      </w:r>
    </w:p>
    <w:p w14:paraId="2CCC8CFD">
      <w:pPr>
        <w:spacing w:line="360" w:lineRule="auto"/>
        <w:ind w:firstLine="241"/>
        <w:jc w:val="center"/>
        <w:textAlignment w:val="center"/>
        <w:rPr>
          <w:b/>
          <w:sz w:val="24"/>
        </w:rPr>
      </w:pPr>
    </w:p>
    <w:p w14:paraId="3E499E8D">
      <w:pPr>
        <w:spacing w:line="360" w:lineRule="auto"/>
        <w:ind w:firstLine="240"/>
        <w:jc w:val="center"/>
        <w:textAlignment w:val="center"/>
        <w:rPr>
          <w:sz w:val="24"/>
        </w:rPr>
      </w:pPr>
    </w:p>
    <w:p w14:paraId="29545C7E">
      <w:pPr>
        <w:spacing w:line="360" w:lineRule="auto"/>
        <w:ind w:firstLine="600" w:firstLineChars="250"/>
        <w:textAlignment w:val="center"/>
        <w:rPr>
          <w:sz w:val="24"/>
        </w:rPr>
      </w:pPr>
      <w:r>
        <w:rPr>
          <w:rFonts w:hint="eastAsia"/>
          <w:sz w:val="24"/>
        </w:rPr>
        <w:t>供应商</w:t>
      </w:r>
      <w:r>
        <w:rPr>
          <w:sz w:val="24"/>
        </w:rPr>
        <w:t>名称：_______________________</w:t>
      </w:r>
    </w:p>
    <w:p w14:paraId="246D1C60">
      <w:pPr>
        <w:spacing w:line="360" w:lineRule="auto"/>
        <w:ind w:firstLine="600" w:firstLineChars="250"/>
        <w:textAlignment w:val="center"/>
        <w:rPr>
          <w:sz w:val="24"/>
        </w:rPr>
      </w:pPr>
      <w:r>
        <w:rPr>
          <w:sz w:val="24"/>
        </w:rPr>
        <w:t>单位性质：____________________________</w:t>
      </w:r>
    </w:p>
    <w:p w14:paraId="08E6571C">
      <w:pPr>
        <w:spacing w:line="360" w:lineRule="auto"/>
        <w:ind w:firstLine="600" w:firstLineChars="250"/>
        <w:textAlignment w:val="center"/>
        <w:rPr>
          <w:sz w:val="24"/>
        </w:rPr>
      </w:pPr>
      <w:r>
        <w:rPr>
          <w:sz w:val="24"/>
        </w:rPr>
        <w:t>地址：________________________________</w:t>
      </w:r>
    </w:p>
    <w:p w14:paraId="07A8848C">
      <w:pPr>
        <w:spacing w:line="360" w:lineRule="auto"/>
        <w:ind w:firstLine="600" w:firstLineChars="250"/>
        <w:textAlignment w:val="center"/>
        <w:rPr>
          <w:sz w:val="24"/>
        </w:rPr>
      </w:pPr>
      <w:r>
        <w:rPr>
          <w:sz w:val="24"/>
        </w:rPr>
        <w:t>成立时间：________年_______月________日</w:t>
      </w:r>
    </w:p>
    <w:p w14:paraId="66F1AB40">
      <w:pPr>
        <w:spacing w:line="360" w:lineRule="auto"/>
        <w:ind w:firstLine="600" w:firstLineChars="250"/>
        <w:textAlignment w:val="center"/>
        <w:rPr>
          <w:sz w:val="24"/>
        </w:rPr>
      </w:pPr>
      <w:r>
        <w:rPr>
          <w:sz w:val="24"/>
        </w:rPr>
        <w:t>经营期限：____________________________</w:t>
      </w:r>
    </w:p>
    <w:p w14:paraId="60439F86">
      <w:pPr>
        <w:spacing w:line="360" w:lineRule="auto"/>
        <w:ind w:firstLine="600" w:firstLineChars="250"/>
        <w:textAlignment w:val="center"/>
        <w:rPr>
          <w:sz w:val="24"/>
        </w:rPr>
      </w:pPr>
      <w:r>
        <w:rPr>
          <w:sz w:val="24"/>
        </w:rPr>
        <w:t>姓名：</w:t>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softHyphen/>
      </w:r>
      <w:r>
        <w:rPr>
          <w:sz w:val="24"/>
        </w:rPr>
        <w:t xml:space="preserve"> ________性别：________年龄：________职务：________</w:t>
      </w:r>
    </w:p>
    <w:p w14:paraId="1D4BB963">
      <w:pPr>
        <w:spacing w:line="360" w:lineRule="auto"/>
        <w:ind w:firstLine="600" w:firstLineChars="250"/>
        <w:textAlignment w:val="center"/>
        <w:rPr>
          <w:sz w:val="24"/>
        </w:rPr>
      </w:pPr>
      <w:r>
        <w:rPr>
          <w:sz w:val="24"/>
        </w:rPr>
        <w:t>系_____________________________（</w:t>
      </w:r>
      <w:r>
        <w:rPr>
          <w:rFonts w:hint="eastAsia"/>
          <w:sz w:val="24"/>
        </w:rPr>
        <w:t>供应商</w:t>
      </w:r>
      <w:r>
        <w:rPr>
          <w:sz w:val="24"/>
        </w:rPr>
        <w:t>名称）的法定代表人（负责人）。</w:t>
      </w:r>
    </w:p>
    <w:p w14:paraId="7D13DF68">
      <w:pPr>
        <w:spacing w:line="360" w:lineRule="auto"/>
        <w:ind w:firstLine="600" w:firstLineChars="250"/>
        <w:textAlignment w:val="center"/>
        <w:rPr>
          <w:sz w:val="24"/>
        </w:rPr>
      </w:pPr>
    </w:p>
    <w:p w14:paraId="7E6E8DD1">
      <w:pPr>
        <w:spacing w:line="360" w:lineRule="auto"/>
        <w:ind w:firstLine="600" w:firstLineChars="250"/>
        <w:textAlignment w:val="center"/>
        <w:rPr>
          <w:sz w:val="24"/>
        </w:rPr>
      </w:pPr>
    </w:p>
    <w:p w14:paraId="724380A3">
      <w:pPr>
        <w:spacing w:line="360" w:lineRule="auto"/>
        <w:ind w:firstLine="600" w:firstLineChars="250"/>
        <w:textAlignment w:val="center"/>
        <w:rPr>
          <w:sz w:val="24"/>
        </w:rPr>
      </w:pPr>
      <w:r>
        <w:rPr>
          <w:sz w:val="24"/>
        </w:rPr>
        <w:t>特此证明。</w:t>
      </w:r>
    </w:p>
    <w:p w14:paraId="22AAD4D8">
      <w:pPr>
        <w:spacing w:line="360" w:lineRule="auto"/>
        <w:ind w:right="480" w:firstLine="1440" w:firstLineChars="600"/>
        <w:textAlignment w:val="center"/>
        <w:rPr>
          <w:sz w:val="24"/>
        </w:rPr>
      </w:pPr>
    </w:p>
    <w:p w14:paraId="0EB41E0A">
      <w:pPr>
        <w:spacing w:line="360" w:lineRule="auto"/>
        <w:ind w:right="480" w:firstLine="3780" w:firstLineChars="1575"/>
        <w:textAlignment w:val="center"/>
        <w:rPr>
          <w:sz w:val="24"/>
        </w:rPr>
      </w:pPr>
      <w:r>
        <w:rPr>
          <w:rFonts w:hint="eastAsia"/>
          <w:sz w:val="24"/>
        </w:rPr>
        <w:t>供应商</w:t>
      </w:r>
      <w:r>
        <w:rPr>
          <w:sz w:val="24"/>
        </w:rPr>
        <w:t>单位名称（盖章）：</w:t>
      </w:r>
    </w:p>
    <w:p w14:paraId="2EF1289F">
      <w:pPr>
        <w:spacing w:line="360" w:lineRule="auto"/>
        <w:ind w:right="480" w:firstLine="4680" w:firstLineChars="1950"/>
        <w:textAlignment w:val="center"/>
        <w:rPr>
          <w:sz w:val="24"/>
        </w:rPr>
      </w:pPr>
    </w:p>
    <w:p w14:paraId="74B01E12">
      <w:pPr>
        <w:spacing w:line="360" w:lineRule="auto"/>
        <w:ind w:right="480" w:firstLine="4680" w:firstLineChars="1950"/>
        <w:textAlignment w:val="center"/>
        <w:rPr>
          <w:sz w:val="24"/>
        </w:rPr>
      </w:pPr>
      <w:r>
        <w:rPr>
          <w:sz w:val="24"/>
        </w:rPr>
        <w:t>________年______月______日</w:t>
      </w:r>
    </w:p>
    <w:p w14:paraId="237E8F3A">
      <w:pPr>
        <w:spacing w:line="360" w:lineRule="auto"/>
        <w:ind w:firstLine="240"/>
        <w:textAlignment w:val="center"/>
        <w:rPr>
          <w:sz w:val="24"/>
        </w:rPr>
      </w:pPr>
    </w:p>
    <w:p w14:paraId="4949731F">
      <w:pPr>
        <w:spacing w:line="360" w:lineRule="auto"/>
        <w:ind w:firstLine="240"/>
        <w:textAlignment w:val="center"/>
        <w:rPr>
          <w:sz w:val="24"/>
        </w:rPr>
      </w:pPr>
    </w:p>
    <w:p w14:paraId="21D237F1">
      <w:pPr>
        <w:spacing w:line="360" w:lineRule="auto"/>
        <w:ind w:firstLine="240"/>
        <w:textAlignment w:val="center"/>
        <w:rPr>
          <w:sz w:val="24"/>
        </w:rPr>
      </w:pPr>
      <w:r>
        <w:rPr>
          <w:sz w:val="24"/>
        </w:rPr>
        <w:t>附：法定代表人身份证复印件（须提供正面、背面双面身份证复印件）</w:t>
      </w:r>
    </w:p>
    <w:p w14:paraId="18B8DD90">
      <w:pPr>
        <w:spacing w:line="360" w:lineRule="auto"/>
        <w:ind w:firstLine="240"/>
        <w:textAlignment w:val="center"/>
        <w:rPr>
          <w:sz w:val="24"/>
        </w:rPr>
      </w:pPr>
    </w:p>
    <w:p w14:paraId="07189BF5">
      <w:pPr>
        <w:spacing w:line="360" w:lineRule="auto"/>
        <w:ind w:firstLine="240"/>
        <w:textAlignment w:val="center"/>
        <w:rPr>
          <w:sz w:val="24"/>
        </w:rPr>
      </w:pPr>
    </w:p>
    <w:p w14:paraId="5623B3C9">
      <w:pPr>
        <w:spacing w:line="360" w:lineRule="auto"/>
        <w:ind w:firstLine="240"/>
        <w:textAlignment w:val="center"/>
        <w:rPr>
          <w:sz w:val="24"/>
        </w:rPr>
      </w:pPr>
    </w:p>
    <w:p w14:paraId="32B4FF2F">
      <w:pPr>
        <w:spacing w:line="360" w:lineRule="auto"/>
        <w:ind w:firstLine="210"/>
        <w:rPr>
          <w:rFonts w:hint="eastAsia" w:ascii="宋体" w:hAnsi="宋体"/>
          <w:color w:val="000000"/>
          <w:szCs w:val="21"/>
        </w:rPr>
      </w:pPr>
      <w:r>
        <w:rPr>
          <w:rFonts w:ascii="宋体" w:hAnsi="宋体"/>
          <w:color w:val="000000"/>
          <w:szCs w:val="21"/>
        </w:rPr>
        <w:br w:type="page"/>
      </w:r>
    </w:p>
    <w:p w14:paraId="64AE8DC1">
      <w:pPr>
        <w:spacing w:line="500" w:lineRule="exact"/>
        <w:ind w:firstLine="301"/>
        <w:jc w:val="center"/>
        <w:rPr>
          <w:rFonts w:hint="eastAsia" w:hAnsi="宋体"/>
          <w:b/>
          <w:sz w:val="30"/>
          <w:szCs w:val="30"/>
        </w:rPr>
      </w:pPr>
    </w:p>
    <w:p w14:paraId="17812398">
      <w:pPr>
        <w:spacing w:line="500" w:lineRule="exact"/>
        <w:ind w:firstLine="301"/>
        <w:jc w:val="center"/>
        <w:rPr>
          <w:b/>
          <w:sz w:val="30"/>
          <w:szCs w:val="30"/>
        </w:rPr>
      </w:pPr>
      <w:r>
        <w:rPr>
          <w:rFonts w:hint="eastAsia" w:hAnsi="宋体"/>
          <w:b/>
          <w:sz w:val="30"/>
          <w:szCs w:val="30"/>
        </w:rPr>
        <w:t>附件：</w:t>
      </w:r>
      <w:r>
        <w:rPr>
          <w:rFonts w:hAnsi="宋体"/>
          <w:b/>
          <w:sz w:val="30"/>
          <w:szCs w:val="30"/>
        </w:rPr>
        <w:t>法定代表人授权书</w:t>
      </w:r>
    </w:p>
    <w:p w14:paraId="503F4912">
      <w:pPr>
        <w:spacing w:line="360" w:lineRule="auto"/>
        <w:ind w:firstLine="210"/>
        <w:textAlignment w:val="center"/>
      </w:pPr>
    </w:p>
    <w:p w14:paraId="26E322FD">
      <w:pPr>
        <w:spacing w:line="520" w:lineRule="exact"/>
        <w:ind w:firstLine="240"/>
        <w:rPr>
          <w:b/>
          <w:sz w:val="24"/>
        </w:rPr>
      </w:pPr>
      <w:r>
        <w:rPr>
          <w:sz w:val="24"/>
        </w:rPr>
        <w:t>致：</w:t>
      </w:r>
      <w:r>
        <w:rPr>
          <w:b/>
          <w:sz w:val="24"/>
        </w:rPr>
        <w:t xml:space="preserve"> </w:t>
      </w:r>
    </w:p>
    <w:p w14:paraId="72C20984">
      <w:pPr>
        <w:spacing w:line="520" w:lineRule="exact"/>
        <w:ind w:firstLine="240"/>
        <w:rPr>
          <w:sz w:val="24"/>
        </w:rPr>
      </w:pPr>
      <w:r>
        <w:rPr>
          <w:sz w:val="24"/>
        </w:rPr>
        <w:t xml:space="preserve">     我</w:t>
      </w:r>
      <w:r>
        <w:rPr>
          <w:sz w:val="24"/>
          <w:u w:val="single"/>
        </w:rPr>
        <w:t xml:space="preserve">     </w:t>
      </w:r>
      <w:r>
        <w:rPr>
          <w:sz w:val="24"/>
        </w:rPr>
        <w:t>（法定代表人名称）系</w:t>
      </w:r>
      <w:r>
        <w:rPr>
          <w:sz w:val="24"/>
          <w:u w:val="single"/>
        </w:rPr>
        <w:t xml:space="preserve">             </w:t>
      </w:r>
      <w:r>
        <w:rPr>
          <w:sz w:val="24"/>
        </w:rPr>
        <w:t>（</w:t>
      </w:r>
      <w:r>
        <w:rPr>
          <w:rFonts w:hint="eastAsia"/>
          <w:sz w:val="24"/>
        </w:rPr>
        <w:t>供应商</w:t>
      </w:r>
      <w:r>
        <w:rPr>
          <w:sz w:val="24"/>
        </w:rPr>
        <w:t>单位全称）的法定代表人，现授权委托我公司</w:t>
      </w:r>
      <w:r>
        <w:rPr>
          <w:sz w:val="24"/>
          <w:u w:val="single"/>
        </w:rPr>
        <w:t xml:space="preserve">                          </w:t>
      </w:r>
      <w:r>
        <w:rPr>
          <w:sz w:val="24"/>
        </w:rPr>
        <w:t>（委托代理人姓名和职务）为全权代表，参加</w:t>
      </w:r>
      <w:r>
        <w:rPr>
          <w:sz w:val="24"/>
          <w:u w:val="single"/>
        </w:rPr>
        <w:t xml:space="preserve">                 </w:t>
      </w:r>
      <w:r>
        <w:rPr>
          <w:sz w:val="24"/>
        </w:rPr>
        <w:t>（采购人名称）的</w:t>
      </w:r>
      <w:r>
        <w:rPr>
          <w:sz w:val="24"/>
          <w:u w:val="single"/>
        </w:rPr>
        <w:t xml:space="preserve">                       </w:t>
      </w:r>
      <w:r>
        <w:rPr>
          <w:sz w:val="24"/>
        </w:rPr>
        <w:t>项目（项目名称）</w:t>
      </w:r>
      <w:r>
        <w:rPr>
          <w:rFonts w:hint="eastAsia"/>
          <w:sz w:val="24"/>
        </w:rPr>
        <w:t>包</w:t>
      </w:r>
      <w:r>
        <w:rPr>
          <w:rFonts w:hint="eastAsia"/>
          <w:sz w:val="24"/>
          <w:u w:val="single"/>
        </w:rPr>
        <w:t xml:space="preserve"> </w:t>
      </w:r>
      <w:r>
        <w:rPr>
          <w:sz w:val="24"/>
          <w:u w:val="single"/>
        </w:rPr>
        <w:t xml:space="preserve"> </w:t>
      </w:r>
      <w:r>
        <w:rPr>
          <w:rFonts w:hint="eastAsia"/>
          <w:sz w:val="24"/>
        </w:rPr>
        <w:t>采购</w:t>
      </w:r>
      <w:r>
        <w:rPr>
          <w:sz w:val="24"/>
        </w:rPr>
        <w:t>活动，</w:t>
      </w:r>
      <w:r>
        <w:rPr>
          <w:rFonts w:hint="eastAsia"/>
          <w:sz w:val="24"/>
        </w:rPr>
        <w:t>项目</w:t>
      </w:r>
      <w:r>
        <w:rPr>
          <w:sz w:val="24"/>
        </w:rPr>
        <w:t>编号为：</w:t>
      </w:r>
      <w:r>
        <w:rPr>
          <w:sz w:val="24"/>
          <w:u w:val="single"/>
        </w:rPr>
        <w:t xml:space="preserve">                  </w:t>
      </w:r>
      <w:r>
        <w:rPr>
          <w:sz w:val="24"/>
        </w:rPr>
        <w:t>。该同志代表我单位全权处理本次</w:t>
      </w:r>
      <w:r>
        <w:rPr>
          <w:rFonts w:hint="eastAsia"/>
          <w:sz w:val="24"/>
        </w:rPr>
        <w:t>采购</w:t>
      </w:r>
      <w:r>
        <w:rPr>
          <w:sz w:val="24"/>
        </w:rPr>
        <w:t>活动中与</w:t>
      </w:r>
      <w:r>
        <w:rPr>
          <w:sz w:val="24"/>
          <w:u w:val="single"/>
        </w:rPr>
        <w:t xml:space="preserve">                </w:t>
      </w:r>
      <w:r>
        <w:rPr>
          <w:sz w:val="24"/>
        </w:rPr>
        <w:t>（采购人名称）的一切事宜，由他签字的一切文件，我公司均认可。</w:t>
      </w:r>
    </w:p>
    <w:p w14:paraId="18F40358">
      <w:pPr>
        <w:spacing w:line="520" w:lineRule="exact"/>
        <w:ind w:firstLine="240"/>
        <w:rPr>
          <w:sz w:val="24"/>
        </w:rPr>
      </w:pPr>
      <w:r>
        <w:rPr>
          <w:sz w:val="24"/>
        </w:rPr>
        <w:t>委托代理人无转让委托权，特此委托。</w:t>
      </w:r>
    </w:p>
    <w:p w14:paraId="6430FA25">
      <w:pPr>
        <w:spacing w:line="520" w:lineRule="exact"/>
        <w:ind w:firstLine="240"/>
        <w:rPr>
          <w:sz w:val="24"/>
        </w:rPr>
      </w:pPr>
      <w:r>
        <w:rPr>
          <w:sz w:val="24"/>
        </w:rPr>
        <w:t xml:space="preserve">                                  </w:t>
      </w:r>
    </w:p>
    <w:p w14:paraId="45F9399A">
      <w:pPr>
        <w:spacing w:line="520" w:lineRule="exact"/>
        <w:ind w:firstLine="4560" w:firstLineChars="1900"/>
        <w:rPr>
          <w:sz w:val="24"/>
        </w:rPr>
      </w:pPr>
      <w:r>
        <w:rPr>
          <w:sz w:val="24"/>
        </w:rPr>
        <w:t>法定代表人签字或签章：</w:t>
      </w:r>
    </w:p>
    <w:p w14:paraId="0523B2D3">
      <w:pPr>
        <w:spacing w:line="520" w:lineRule="exact"/>
        <w:ind w:firstLine="240"/>
        <w:rPr>
          <w:sz w:val="24"/>
        </w:rPr>
      </w:pPr>
      <w:r>
        <w:rPr>
          <w:sz w:val="24"/>
        </w:rPr>
        <w:t xml:space="preserve">                                    </w:t>
      </w:r>
      <w:r>
        <w:rPr>
          <w:rFonts w:hint="eastAsia"/>
          <w:sz w:val="24"/>
        </w:rPr>
        <w:t xml:space="preserve"> </w:t>
      </w:r>
      <w:r>
        <w:rPr>
          <w:sz w:val="24"/>
        </w:rPr>
        <w:t xml:space="preserve"> </w:t>
      </w:r>
      <w:r>
        <w:rPr>
          <w:rFonts w:hint="eastAsia"/>
          <w:sz w:val="24"/>
        </w:rPr>
        <w:t>供应商</w:t>
      </w:r>
      <w:r>
        <w:rPr>
          <w:sz w:val="24"/>
        </w:rPr>
        <w:t>全称</w:t>
      </w:r>
      <w:r>
        <w:rPr>
          <w:rFonts w:hint="eastAsia"/>
          <w:sz w:val="24"/>
        </w:rPr>
        <w:t>（</w:t>
      </w:r>
      <w:r>
        <w:rPr>
          <w:sz w:val="24"/>
        </w:rPr>
        <w:t>公章</w:t>
      </w:r>
      <w:r>
        <w:rPr>
          <w:rFonts w:hint="eastAsia"/>
          <w:sz w:val="24"/>
        </w:rPr>
        <w:t>）</w:t>
      </w:r>
      <w:r>
        <w:rPr>
          <w:sz w:val="24"/>
        </w:rPr>
        <w:t>：</w:t>
      </w:r>
    </w:p>
    <w:p w14:paraId="458FEF04">
      <w:pPr>
        <w:spacing w:line="520" w:lineRule="exact"/>
        <w:ind w:firstLine="240"/>
        <w:rPr>
          <w:sz w:val="24"/>
        </w:rPr>
      </w:pPr>
      <w:r>
        <w:rPr>
          <w:sz w:val="24"/>
        </w:rPr>
        <w:t xml:space="preserve">                                      授权委托日期：</w:t>
      </w:r>
    </w:p>
    <w:p w14:paraId="3DD1464B">
      <w:pPr>
        <w:spacing w:line="520" w:lineRule="exact"/>
        <w:ind w:firstLine="240"/>
        <w:rPr>
          <w:sz w:val="24"/>
        </w:rPr>
      </w:pPr>
      <w:r>
        <w:rPr>
          <w:sz w:val="24"/>
        </w:rPr>
        <w:t>附：</w:t>
      </w:r>
    </w:p>
    <w:p w14:paraId="20827CEC">
      <w:pPr>
        <w:spacing w:line="520" w:lineRule="exact"/>
        <w:ind w:firstLine="240"/>
        <w:rPr>
          <w:sz w:val="24"/>
        </w:rPr>
      </w:pPr>
      <w:r>
        <w:rPr>
          <w:sz w:val="24"/>
        </w:rPr>
        <w:t>委托代理人姓名：</w:t>
      </w:r>
    </w:p>
    <w:p w14:paraId="48FF1CC3">
      <w:pPr>
        <w:spacing w:line="520" w:lineRule="exact"/>
        <w:ind w:firstLine="240"/>
        <w:rPr>
          <w:sz w:val="24"/>
        </w:rPr>
      </w:pPr>
      <w:r>
        <w:rPr>
          <w:sz w:val="24"/>
        </w:rPr>
        <w:t>职        务：</w:t>
      </w:r>
    </w:p>
    <w:p w14:paraId="7DFF3310">
      <w:pPr>
        <w:spacing w:line="520" w:lineRule="exact"/>
        <w:ind w:firstLine="240"/>
        <w:rPr>
          <w:sz w:val="24"/>
        </w:rPr>
      </w:pPr>
      <w:r>
        <w:rPr>
          <w:sz w:val="24"/>
        </w:rPr>
        <w:t>身份证号码  ：</w:t>
      </w:r>
    </w:p>
    <w:p w14:paraId="4256DEEE">
      <w:pPr>
        <w:spacing w:line="520" w:lineRule="exact"/>
        <w:ind w:firstLine="240"/>
        <w:rPr>
          <w:sz w:val="24"/>
        </w:rPr>
      </w:pPr>
      <w:r>
        <w:rPr>
          <w:sz w:val="24"/>
        </w:rPr>
        <w:t>详细通讯地址：</w:t>
      </w:r>
    </w:p>
    <w:p w14:paraId="19B31C84">
      <w:pPr>
        <w:spacing w:line="520" w:lineRule="exact"/>
        <w:ind w:firstLine="240"/>
        <w:rPr>
          <w:sz w:val="24"/>
        </w:rPr>
      </w:pPr>
      <w:r>
        <w:rPr>
          <w:sz w:val="24"/>
        </w:rPr>
        <w:t>邮 政 编 码 ：</w:t>
      </w:r>
    </w:p>
    <w:p w14:paraId="0759B572">
      <w:pPr>
        <w:spacing w:line="520" w:lineRule="exact"/>
        <w:ind w:firstLine="240"/>
        <w:rPr>
          <w:sz w:val="24"/>
        </w:rPr>
      </w:pPr>
      <w:r>
        <w:rPr>
          <w:sz w:val="24"/>
        </w:rPr>
        <w:t>传        真：</w:t>
      </w:r>
    </w:p>
    <w:p w14:paraId="17928074">
      <w:pPr>
        <w:spacing w:line="520" w:lineRule="exact"/>
        <w:ind w:firstLine="240"/>
        <w:rPr>
          <w:sz w:val="24"/>
        </w:rPr>
      </w:pPr>
      <w:r>
        <w:rPr>
          <w:sz w:val="24"/>
        </w:rPr>
        <w:t>电        话：</w:t>
      </w:r>
    </w:p>
    <w:p w14:paraId="6A5691CB">
      <w:pPr>
        <w:pStyle w:val="82"/>
        <w:spacing w:before="156" w:line="440" w:lineRule="exact"/>
        <w:ind w:left="250" w:right="720" w:firstLine="281"/>
        <w:jc w:val="center"/>
        <w:rPr>
          <w:b/>
          <w:sz w:val="28"/>
          <w:szCs w:val="28"/>
        </w:rPr>
      </w:pPr>
      <w:r>
        <w:rPr>
          <w:b/>
          <w:sz w:val="28"/>
          <w:szCs w:val="28"/>
        </w:rPr>
        <w:t>委托代理人身份证复印件</w:t>
      </w:r>
    </w:p>
    <w:p w14:paraId="162406AB">
      <w:pPr>
        <w:pStyle w:val="82"/>
        <w:spacing w:before="156" w:line="440" w:lineRule="exact"/>
        <w:ind w:left="250" w:right="720" w:firstLine="281"/>
        <w:jc w:val="center"/>
        <w:rPr>
          <w:b/>
          <w:sz w:val="28"/>
          <w:szCs w:val="28"/>
        </w:rPr>
      </w:pPr>
      <w:r>
        <w:rPr>
          <w:b/>
          <w:sz w:val="28"/>
          <w:szCs w:val="28"/>
        </w:rPr>
        <w:t>（第二代身份证，提供正反面）</w:t>
      </w:r>
    </w:p>
    <w:p w14:paraId="7F209380">
      <w:pPr>
        <w:widowControl/>
        <w:ind w:firstLine="361"/>
        <w:jc w:val="left"/>
        <w:rPr>
          <w:rFonts w:hint="eastAsia" w:ascii="宋体" w:hAnsi="宋体"/>
          <w:b/>
          <w:bCs/>
          <w:color w:val="000000"/>
          <w:sz w:val="36"/>
        </w:rPr>
      </w:pPr>
      <w:r>
        <w:rPr>
          <w:rFonts w:ascii="宋体" w:hAnsi="宋体"/>
          <w:b/>
          <w:bCs/>
          <w:color w:val="000000"/>
          <w:sz w:val="36"/>
        </w:rPr>
        <w:br w:type="page"/>
      </w:r>
    </w:p>
    <w:p w14:paraId="1FC79D59">
      <w:pPr>
        <w:spacing w:line="360" w:lineRule="auto"/>
        <w:ind w:firstLine="281"/>
        <w:jc w:val="center"/>
        <w:rPr>
          <w:rFonts w:hint="eastAsia" w:ascii="宋体" w:hAnsi="宋体"/>
          <w:b/>
          <w:bCs/>
          <w:color w:val="000000"/>
          <w:sz w:val="28"/>
          <w:szCs w:val="21"/>
        </w:rPr>
      </w:pPr>
      <w:r>
        <w:rPr>
          <w:rFonts w:hint="eastAsia" w:ascii="宋体" w:hAnsi="宋体"/>
          <w:b/>
          <w:bCs/>
          <w:color w:val="000000"/>
          <w:sz w:val="28"/>
          <w:szCs w:val="21"/>
        </w:rPr>
        <w:t>附件：“信用中国”网站、“中国政府采购网”网站查询方式</w:t>
      </w:r>
    </w:p>
    <w:p w14:paraId="47EC1EF2">
      <w:pPr>
        <w:shd w:val="clear" w:color="auto" w:fill="FFFFFF"/>
        <w:spacing w:line="360" w:lineRule="auto"/>
        <w:ind w:firstLine="484" w:firstLineChars="202"/>
        <w:jc w:val="left"/>
        <w:rPr>
          <w:rFonts w:hint="eastAsia" w:ascii="宋体" w:hAnsi="宋体"/>
          <w:color w:val="000000"/>
          <w:kern w:val="0"/>
          <w:sz w:val="24"/>
          <w:szCs w:val="20"/>
        </w:rPr>
      </w:pPr>
      <w:r>
        <w:rPr>
          <w:rFonts w:hint="eastAsia" w:ascii="宋体" w:hAnsi="宋体"/>
          <w:color w:val="000000"/>
          <w:kern w:val="0"/>
          <w:sz w:val="24"/>
          <w:szCs w:val="20"/>
        </w:rPr>
        <w:t>投标人</w:t>
      </w:r>
      <w:r>
        <w:rPr>
          <w:rFonts w:ascii="宋体" w:hAnsi="宋体"/>
          <w:color w:val="000000"/>
          <w:kern w:val="0"/>
          <w:sz w:val="24"/>
          <w:szCs w:val="20"/>
        </w:rPr>
        <w:t>未在</w:t>
      </w:r>
      <w:r>
        <w:rPr>
          <w:rFonts w:hint="eastAsia" w:ascii="宋体" w:hAnsi="宋体"/>
          <w:color w:val="000000"/>
          <w:kern w:val="0"/>
          <w:sz w:val="24"/>
          <w:szCs w:val="20"/>
        </w:rPr>
        <w:t>“</w:t>
      </w:r>
      <w:r>
        <w:rPr>
          <w:rFonts w:ascii="宋体" w:hAnsi="宋体"/>
          <w:color w:val="000000"/>
          <w:kern w:val="0"/>
          <w:sz w:val="24"/>
          <w:szCs w:val="20"/>
        </w:rPr>
        <w:t>信用中国</w:t>
      </w:r>
      <w:r>
        <w:rPr>
          <w:rFonts w:hint="eastAsia" w:ascii="宋体" w:hAnsi="宋体"/>
          <w:color w:val="000000"/>
          <w:kern w:val="0"/>
          <w:sz w:val="24"/>
          <w:szCs w:val="20"/>
        </w:rPr>
        <w:t>”</w:t>
      </w:r>
      <w:r>
        <w:rPr>
          <w:rFonts w:ascii="宋体" w:hAnsi="宋体"/>
          <w:color w:val="000000"/>
          <w:kern w:val="0"/>
          <w:sz w:val="24"/>
          <w:szCs w:val="20"/>
        </w:rPr>
        <w:t>网站（www.creditchina.gov.cn）、</w:t>
      </w:r>
      <w:r>
        <w:rPr>
          <w:rFonts w:hint="eastAsia" w:ascii="宋体" w:hAnsi="宋体"/>
          <w:color w:val="000000"/>
          <w:kern w:val="0"/>
          <w:sz w:val="24"/>
          <w:szCs w:val="20"/>
        </w:rPr>
        <w:t>“</w:t>
      </w:r>
      <w:r>
        <w:rPr>
          <w:rFonts w:ascii="宋体" w:hAnsi="宋体"/>
          <w:color w:val="000000"/>
          <w:kern w:val="0"/>
          <w:sz w:val="24"/>
          <w:szCs w:val="20"/>
        </w:rPr>
        <w:t>中国政府采购网</w:t>
      </w:r>
      <w:r>
        <w:rPr>
          <w:rFonts w:hint="eastAsia" w:ascii="宋体" w:hAnsi="宋体"/>
          <w:color w:val="000000"/>
          <w:kern w:val="0"/>
          <w:sz w:val="24"/>
          <w:szCs w:val="20"/>
        </w:rPr>
        <w:t>”</w:t>
      </w:r>
      <w:r>
        <w:rPr>
          <w:rFonts w:ascii="宋体" w:hAnsi="宋体"/>
          <w:color w:val="000000"/>
          <w:kern w:val="0"/>
          <w:sz w:val="24"/>
          <w:szCs w:val="20"/>
        </w:rPr>
        <w:t>网站（www.ccgp.gov.cn）信用信息共享平台中列入失信被执行人、</w:t>
      </w:r>
      <w:bookmarkStart w:id="22" w:name="_Hlk131142872"/>
      <w:r>
        <w:rPr>
          <w:rFonts w:hint="eastAsia" w:ascii="宋体" w:hAnsi="宋体"/>
          <w:color w:val="000000"/>
          <w:kern w:val="0"/>
          <w:sz w:val="24"/>
          <w:szCs w:val="20"/>
        </w:rPr>
        <w:t>重大</w:t>
      </w:r>
      <w:r>
        <w:rPr>
          <w:rFonts w:ascii="宋体" w:hAnsi="宋体"/>
          <w:color w:val="000000"/>
          <w:kern w:val="0"/>
          <w:sz w:val="24"/>
          <w:szCs w:val="20"/>
        </w:rPr>
        <w:t>税收违法</w:t>
      </w:r>
      <w:r>
        <w:rPr>
          <w:rFonts w:hint="eastAsia" w:ascii="宋体" w:hAnsi="宋体"/>
          <w:color w:val="000000"/>
          <w:kern w:val="0"/>
          <w:sz w:val="24"/>
          <w:szCs w:val="20"/>
        </w:rPr>
        <w:t>失信主体</w:t>
      </w:r>
      <w:bookmarkEnd w:id="22"/>
      <w:r>
        <w:rPr>
          <w:rFonts w:ascii="宋体" w:hAnsi="宋体"/>
          <w:color w:val="000000"/>
          <w:kern w:val="0"/>
          <w:sz w:val="24"/>
          <w:szCs w:val="20"/>
        </w:rPr>
        <w:t>、政府采购严重违法失信行为记录名单</w:t>
      </w:r>
      <w:r>
        <w:rPr>
          <w:rFonts w:hint="eastAsia" w:ascii="宋体" w:hAnsi="宋体"/>
          <w:color w:val="000000"/>
          <w:kern w:val="0"/>
          <w:sz w:val="24"/>
          <w:szCs w:val="20"/>
        </w:rPr>
        <w:t>。</w:t>
      </w:r>
    </w:p>
    <w:p w14:paraId="486C0BEC">
      <w:pPr>
        <w:shd w:val="clear" w:color="auto" w:fill="FFFFFF"/>
        <w:spacing w:line="360" w:lineRule="auto"/>
        <w:ind w:firstLine="484" w:firstLineChars="202"/>
        <w:jc w:val="left"/>
        <w:rPr>
          <w:rFonts w:hint="eastAsia" w:ascii="宋体" w:hAnsi="宋体"/>
          <w:color w:val="000000"/>
          <w:kern w:val="0"/>
          <w:sz w:val="24"/>
          <w:szCs w:val="20"/>
        </w:rPr>
      </w:pPr>
      <w:r>
        <w:rPr>
          <w:rFonts w:hint="eastAsia" w:ascii="宋体" w:hAnsi="宋体"/>
          <w:color w:val="000000"/>
          <w:kern w:val="0"/>
          <w:sz w:val="24"/>
          <w:szCs w:val="20"/>
        </w:rPr>
        <w:t>查询方式如下：</w:t>
      </w:r>
    </w:p>
    <w:p w14:paraId="741226B0">
      <w:pPr>
        <w:shd w:val="clear" w:color="auto" w:fill="FFFFFF"/>
        <w:spacing w:line="360" w:lineRule="auto"/>
        <w:ind w:firstLine="5" w:firstLineChars="2"/>
        <w:jc w:val="left"/>
        <w:rPr>
          <w:rFonts w:ascii="Times New Roman" w:hAnsi="Times New Roman"/>
          <w:kern w:val="0"/>
          <w:sz w:val="24"/>
          <w:szCs w:val="20"/>
        </w:rPr>
      </w:pPr>
      <w:r>
        <w:rPr>
          <w:rFonts w:hint="eastAsia" w:ascii="Times New Roman" w:hAnsi="Times New Roman"/>
          <w:b/>
          <w:kern w:val="0"/>
          <w:sz w:val="24"/>
          <w:szCs w:val="20"/>
        </w:rPr>
        <w:t>“信用中国”网站（www.creditchina.gov.cn）截图，具体步骤如下</w:t>
      </w:r>
      <w:r>
        <w:rPr>
          <w:rFonts w:hint="eastAsia" w:ascii="Times New Roman" w:hAnsi="Times New Roman"/>
          <w:kern w:val="0"/>
          <w:sz w:val="24"/>
          <w:szCs w:val="20"/>
        </w:rPr>
        <w:t>：</w:t>
      </w:r>
    </w:p>
    <w:p w14:paraId="7763127D">
      <w:pPr>
        <w:spacing w:line="360" w:lineRule="auto"/>
        <w:ind w:firstLine="241"/>
        <w:jc w:val="left"/>
        <w:rPr>
          <w:rFonts w:ascii="Times New Roman" w:hAnsi="Times New Roman"/>
          <w:kern w:val="0"/>
          <w:sz w:val="24"/>
          <w:szCs w:val="20"/>
        </w:rPr>
      </w:pPr>
      <w:r>
        <w:rPr>
          <w:rFonts w:hint="eastAsia" w:ascii="Times New Roman" w:hAnsi="Times New Roman"/>
          <w:b/>
          <w:kern w:val="0"/>
          <w:sz w:val="24"/>
          <w:szCs w:val="20"/>
        </w:rPr>
        <w:t>第一步：“信用中国”网站（www.creditchina.gov.cn）首页输入公司名称点击查询（如图）</w:t>
      </w:r>
    </w:p>
    <w:p w14:paraId="2EC93C9F">
      <w:pPr>
        <w:ind w:firstLine="241"/>
        <w:rPr>
          <w:rFonts w:ascii="Times New Roman" w:hAnsi="Times New Roman"/>
          <w:b/>
          <w:kern w:val="0"/>
          <w:sz w:val="24"/>
          <w:szCs w:val="20"/>
        </w:rPr>
      </w:pPr>
      <w:r>
        <w:rPr>
          <w:rFonts w:hint="eastAsia" w:ascii="Times New Roman" w:hAnsi="Times New Roman"/>
          <w:b/>
          <w:kern w:val="0"/>
          <w:sz w:val="24"/>
          <w:szCs w:val="20"/>
        </w:rPr>
        <w:t>第二步：分别点击“失信被执行人”“重大税收违法失信主体”进行查询，将两个查询页面进行截图（每个搜索栏均需显示供应商名称）</w:t>
      </w:r>
    </w:p>
    <w:p w14:paraId="7927794C">
      <w:pPr>
        <w:ind w:firstLine="240"/>
        <w:jc w:val="center"/>
        <w:rPr>
          <w:rFonts w:ascii="Times New Roman" w:hAnsi="Times New Roman"/>
          <w:kern w:val="0"/>
          <w:sz w:val="24"/>
          <w:szCs w:val="20"/>
        </w:rPr>
      </w:pPr>
      <w:r>
        <w:rPr>
          <w:rFonts w:ascii="Times New Roman" w:hAnsi="Times New Roman"/>
          <w:kern w:val="0"/>
          <w:sz w:val="24"/>
          <w:szCs w:val="20"/>
        </w:rPr>
        <w:t xml:space="preserve"> </w:t>
      </w:r>
      <w:r>
        <w:drawing>
          <wp:inline distT="0" distB="0" distL="0" distR="0">
            <wp:extent cx="5943600" cy="4063365"/>
            <wp:effectExtent l="0" t="0" r="0" b="0"/>
            <wp:docPr id="19783871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87148" name="图片 1"/>
                    <pic:cNvPicPr>
                      <a:picLocks noChangeAspect="1"/>
                    </pic:cNvPicPr>
                  </pic:nvPicPr>
                  <pic:blipFill>
                    <a:blip r:embed="rId7"/>
                    <a:stretch>
                      <a:fillRect/>
                    </a:stretch>
                  </pic:blipFill>
                  <pic:spPr>
                    <a:xfrm>
                      <a:off x="0" y="0"/>
                      <a:ext cx="5943600" cy="4063365"/>
                    </a:xfrm>
                    <a:prstGeom prst="rect">
                      <a:avLst/>
                    </a:prstGeom>
                  </pic:spPr>
                </pic:pic>
              </a:graphicData>
            </a:graphic>
          </wp:inline>
        </w:drawing>
      </w:r>
    </w:p>
    <w:p w14:paraId="7A655B22">
      <w:pPr>
        <w:ind w:firstLine="240"/>
        <w:rPr>
          <w:rFonts w:ascii="Times New Roman" w:hAnsi="Times New Roman"/>
          <w:kern w:val="0"/>
          <w:sz w:val="24"/>
          <w:szCs w:val="20"/>
        </w:rPr>
      </w:pPr>
    </w:p>
    <w:tbl>
      <w:tblPr>
        <w:tblStyle w:val="28"/>
        <w:tblW w:w="0" w:type="auto"/>
        <w:jc w:val="center"/>
        <w:tblLayout w:type="fixed"/>
        <w:tblCellMar>
          <w:top w:w="0" w:type="dxa"/>
          <w:left w:w="0" w:type="dxa"/>
          <w:bottom w:w="0" w:type="dxa"/>
          <w:right w:w="0" w:type="dxa"/>
        </w:tblCellMar>
      </w:tblPr>
      <w:tblGrid>
        <w:gridCol w:w="9611"/>
      </w:tblGrid>
      <w:tr w14:paraId="1DC7E19A">
        <w:tblPrEx>
          <w:tblCellMar>
            <w:top w:w="0" w:type="dxa"/>
            <w:left w:w="0" w:type="dxa"/>
            <w:bottom w:w="0" w:type="dxa"/>
            <w:right w:w="0" w:type="dxa"/>
          </w:tblCellMar>
        </w:tblPrEx>
        <w:trPr>
          <w:trHeight w:val="912" w:hRule="atLeast"/>
          <w:jc w:val="center"/>
        </w:trPr>
        <w:tc>
          <w:tcPr>
            <w:tcW w:w="961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D661161">
            <w:pPr>
              <w:shd w:val="clear" w:color="auto" w:fill="FFFFFF"/>
              <w:ind w:firstLine="19" w:firstLineChars="8"/>
              <w:jc w:val="left"/>
              <w:rPr>
                <w:rFonts w:ascii="Times New Roman" w:hAnsi="Times New Roman"/>
                <w:b/>
                <w:kern w:val="0"/>
                <w:sz w:val="24"/>
                <w:szCs w:val="20"/>
              </w:rPr>
            </w:pPr>
            <w:r>
              <w:rPr>
                <w:rFonts w:hint="eastAsia" w:ascii="Times New Roman" w:hAnsi="Times New Roman"/>
                <w:b/>
                <w:kern w:val="0"/>
                <w:sz w:val="24"/>
                <w:szCs w:val="20"/>
              </w:rPr>
              <w:t>中国政府采购网（www.ccgp.gov.cn）截图，具体步骤如下：</w:t>
            </w:r>
          </w:p>
          <w:p w14:paraId="6FB56A9C">
            <w:pPr>
              <w:shd w:val="clear" w:color="auto" w:fill="FFFFFF"/>
              <w:ind w:firstLine="19" w:firstLineChars="8"/>
              <w:jc w:val="left"/>
              <w:rPr>
                <w:rFonts w:ascii="Times New Roman" w:hAnsi="Times New Roman"/>
                <w:kern w:val="0"/>
                <w:sz w:val="24"/>
                <w:szCs w:val="20"/>
              </w:rPr>
            </w:pPr>
            <w:r>
              <w:rPr>
                <w:rFonts w:hint="eastAsia" w:ascii="Times New Roman" w:hAnsi="Times New Roman"/>
                <w:kern w:val="0"/>
                <w:sz w:val="24"/>
                <w:szCs w:val="20"/>
              </w:rPr>
              <w:t>中国政府采购网首页→政府采购严重违法失信行为记录名单→输入供应商名称所得截图</w:t>
            </w:r>
          </w:p>
        </w:tc>
      </w:tr>
    </w:tbl>
    <w:p w14:paraId="18269F66">
      <w:pPr>
        <w:ind w:firstLine="210"/>
        <w:rPr>
          <w:rFonts w:ascii="Times New Roman" w:hAnsi="Times New Roman"/>
          <w:szCs w:val="20"/>
        </w:rPr>
      </w:pPr>
    </w:p>
    <w:p w14:paraId="1CBDC65A">
      <w:pPr>
        <w:widowControl/>
        <w:ind w:firstLine="240"/>
        <w:jc w:val="left"/>
      </w:pPr>
      <w:r>
        <w:rPr>
          <w:rFonts w:ascii="宋体" w:hAnsi="宋体"/>
          <w:color w:val="000000"/>
          <w:sz w:val="24"/>
        </w:rPr>
        <w:br w:type="page"/>
      </w:r>
    </w:p>
    <w:p w14:paraId="376F2A4F">
      <w:pPr>
        <w:spacing w:line="500" w:lineRule="exact"/>
        <w:ind w:firstLine="240"/>
        <w:jc w:val="center"/>
        <w:rPr>
          <w:rFonts w:hint="eastAsia" w:ascii="宋体" w:hAnsi="宋体"/>
          <w:color w:val="000000"/>
          <w:sz w:val="24"/>
        </w:rPr>
      </w:pPr>
    </w:p>
    <w:p w14:paraId="3EB6FAB5">
      <w:pPr>
        <w:spacing w:line="360" w:lineRule="auto"/>
        <w:ind w:leftChars="-228" w:hanging="479" w:hangingChars="149"/>
        <w:jc w:val="center"/>
        <w:rPr>
          <w:rFonts w:hint="eastAsia" w:ascii="宋体" w:hAnsi="宋体"/>
          <w:b/>
          <w:bCs/>
          <w:color w:val="000000"/>
          <w:sz w:val="32"/>
          <w:szCs w:val="32"/>
        </w:rPr>
      </w:pPr>
      <w:r>
        <w:rPr>
          <w:rFonts w:hint="eastAsia" w:ascii="宋体" w:hAnsi="宋体"/>
          <w:b/>
          <w:bCs/>
          <w:color w:val="000000"/>
          <w:sz w:val="32"/>
          <w:szCs w:val="32"/>
        </w:rPr>
        <w:t>5.</w:t>
      </w:r>
      <w:r>
        <w:rPr>
          <w:rFonts w:ascii="宋体" w:hAnsi="宋体"/>
          <w:bCs/>
          <w:color w:val="000000"/>
          <w:sz w:val="24"/>
        </w:rPr>
        <w:t xml:space="preserve"> </w:t>
      </w:r>
      <w:r>
        <w:rPr>
          <w:rFonts w:ascii="宋体" w:hAnsi="宋体"/>
          <w:b/>
          <w:bCs/>
          <w:color w:val="000000"/>
          <w:sz w:val="32"/>
          <w:szCs w:val="32"/>
        </w:rPr>
        <w:t>回收清运实施方案</w:t>
      </w:r>
    </w:p>
    <w:p w14:paraId="0CBCBBB6">
      <w:pPr>
        <w:jc w:val="center"/>
        <w:rPr>
          <w:sz w:val="24"/>
        </w:rPr>
      </w:pPr>
      <w:r>
        <w:rPr>
          <w:sz w:val="24"/>
        </w:rPr>
        <w:t>（自行描述：企业回收能力、车辆、人员配置、提货组织方案）</w:t>
      </w:r>
    </w:p>
    <w:p w14:paraId="3F79F34F">
      <w:pPr>
        <w:spacing w:line="360" w:lineRule="auto"/>
        <w:ind w:firstLine="280"/>
        <w:jc w:val="center"/>
        <w:rPr>
          <w:rFonts w:hint="eastAsia" w:ascii="宋体" w:hAnsi="宋体"/>
          <w:color w:val="000000"/>
          <w:sz w:val="28"/>
        </w:rPr>
      </w:pPr>
    </w:p>
    <w:p w14:paraId="4477EE66">
      <w:pPr>
        <w:spacing w:line="360" w:lineRule="auto"/>
        <w:ind w:firstLine="2891" w:firstLineChars="900"/>
        <w:rPr>
          <w:rFonts w:hint="eastAsia" w:ascii="宋体" w:hAnsi="宋体"/>
          <w:b/>
          <w:bCs/>
          <w:color w:val="000000"/>
          <w:sz w:val="32"/>
          <w:szCs w:val="32"/>
        </w:rPr>
      </w:pPr>
      <w:r>
        <w:rPr>
          <w:rFonts w:hint="eastAsia" w:ascii="宋体" w:hAnsi="宋体"/>
          <w:b/>
          <w:bCs/>
          <w:color w:val="000000"/>
          <w:sz w:val="32"/>
          <w:szCs w:val="32"/>
        </w:rPr>
        <w:t>6.</w:t>
      </w:r>
      <w:r>
        <w:rPr>
          <w:rFonts w:ascii="宋体" w:hAnsi="宋体"/>
          <w:bCs/>
          <w:color w:val="000000"/>
          <w:sz w:val="24"/>
        </w:rPr>
        <w:t xml:space="preserve"> </w:t>
      </w:r>
      <w:r>
        <w:rPr>
          <w:rFonts w:ascii="宋体" w:hAnsi="宋体"/>
          <w:b/>
          <w:bCs/>
          <w:color w:val="000000"/>
          <w:sz w:val="32"/>
          <w:szCs w:val="32"/>
        </w:rPr>
        <w:t>安全环保承诺书</w:t>
      </w:r>
    </w:p>
    <w:p w14:paraId="48018A95">
      <w:pPr>
        <w:spacing w:line="360" w:lineRule="auto"/>
        <w:ind w:firstLine="240"/>
        <w:rPr>
          <w:rFonts w:hint="eastAsia" w:ascii="宋体" w:hAnsi="宋体"/>
          <w:color w:val="000000"/>
          <w:szCs w:val="21"/>
        </w:rPr>
      </w:pPr>
      <w:r>
        <w:rPr>
          <w:rFonts w:ascii="宋体" w:hAnsi="宋体"/>
          <w:color w:val="000000"/>
          <w:sz w:val="24"/>
        </w:rPr>
        <w:t xml:space="preserve">                     </w:t>
      </w:r>
      <w:r>
        <w:rPr>
          <w:sz w:val="24"/>
        </w:rPr>
        <w:t xml:space="preserve">  </w:t>
      </w:r>
      <w:r>
        <w:rPr>
          <w:rFonts w:hint="eastAsia"/>
          <w:sz w:val="24"/>
        </w:rPr>
        <w:t>（</w:t>
      </w:r>
      <w:r>
        <w:rPr>
          <w:sz w:val="24"/>
        </w:rPr>
        <w:t>投标人自己设计格式）</w:t>
      </w:r>
    </w:p>
    <w:p w14:paraId="7E2E5390">
      <w:pPr>
        <w:spacing w:line="360" w:lineRule="auto"/>
        <w:rPr>
          <w:sz w:val="24"/>
        </w:rPr>
      </w:pPr>
      <w:r>
        <w:rPr>
          <w:sz w:val="24"/>
        </w:rPr>
        <w:t>致【</w:t>
      </w:r>
      <w:r>
        <w:rPr>
          <w:rFonts w:hint="eastAsia"/>
          <w:sz w:val="24"/>
        </w:rPr>
        <w:t>西迪技术股份有限公司</w:t>
      </w:r>
      <w:r>
        <w:rPr>
          <w:sz w:val="24"/>
        </w:rPr>
        <w:t>公司】：</w:t>
      </w:r>
    </w:p>
    <w:p w14:paraId="5248A88F">
      <w:pPr>
        <w:spacing w:line="360" w:lineRule="auto"/>
        <w:rPr>
          <w:sz w:val="24"/>
        </w:rPr>
      </w:pPr>
      <w:r>
        <w:rPr>
          <w:sz w:val="24"/>
        </w:rPr>
        <w:t>我方承诺：</w:t>
      </w:r>
    </w:p>
    <w:p w14:paraId="4877497E">
      <w:pPr>
        <w:spacing w:line="360" w:lineRule="auto"/>
        <w:rPr>
          <w:sz w:val="24"/>
        </w:rPr>
      </w:pPr>
      <w:r>
        <w:rPr>
          <w:sz w:val="24"/>
        </w:rPr>
        <w:t xml:space="preserve"> </w:t>
      </w:r>
    </w:p>
    <w:p w14:paraId="234B54EC">
      <w:pPr>
        <w:spacing w:line="360" w:lineRule="auto"/>
        <w:rPr>
          <w:sz w:val="24"/>
        </w:rPr>
      </w:pPr>
      <w:r>
        <w:rPr>
          <w:sz w:val="24"/>
        </w:rPr>
        <w:t>1. 厂区作业严格遵守贵司安全管理规定，作业安全责任全部由我方承担；</w:t>
      </w:r>
    </w:p>
    <w:p w14:paraId="1C0595AA">
      <w:pPr>
        <w:spacing w:line="360" w:lineRule="auto"/>
        <w:rPr>
          <w:sz w:val="24"/>
        </w:rPr>
      </w:pPr>
      <w:r>
        <w:rPr>
          <w:sz w:val="24"/>
        </w:rPr>
        <w:t>2. 购买作业人员意外险、第三者责任险；</w:t>
      </w:r>
    </w:p>
    <w:p w14:paraId="1D4B4984">
      <w:pPr>
        <w:spacing w:line="360" w:lineRule="auto"/>
        <w:rPr>
          <w:sz w:val="24"/>
        </w:rPr>
      </w:pPr>
      <w:r>
        <w:rPr>
          <w:sz w:val="24"/>
        </w:rPr>
        <w:t>3. 作业不造成二次污染，不在厂内分拣废料；</w:t>
      </w:r>
    </w:p>
    <w:p w14:paraId="6C500D9D">
      <w:pPr>
        <w:spacing w:line="360" w:lineRule="auto"/>
        <w:rPr>
          <w:sz w:val="24"/>
        </w:rPr>
      </w:pPr>
      <w:r>
        <w:rPr>
          <w:sz w:val="24"/>
        </w:rPr>
        <w:t>4. 如发生安全事故、环保违规，全部损失由我方承担；</w:t>
      </w:r>
    </w:p>
    <w:p w14:paraId="562736DF">
      <w:pPr>
        <w:spacing w:line="360" w:lineRule="auto"/>
        <w:rPr>
          <w:sz w:val="24"/>
        </w:rPr>
      </w:pPr>
      <w:r>
        <w:rPr>
          <w:sz w:val="24"/>
        </w:rPr>
        <w:t>5. 不转包提货业务。</w:t>
      </w:r>
    </w:p>
    <w:p w14:paraId="3970E626">
      <w:pPr>
        <w:spacing w:line="360" w:lineRule="auto"/>
        <w:rPr>
          <w:rFonts w:hint="eastAsia" w:ascii="宋体" w:hAnsi="宋体"/>
          <w:color w:val="000000"/>
          <w:sz w:val="24"/>
        </w:rPr>
      </w:pPr>
    </w:p>
    <w:p w14:paraId="3B3A112D">
      <w:pPr>
        <w:spacing w:line="360" w:lineRule="auto"/>
        <w:rPr>
          <w:rFonts w:hint="eastAsia" w:ascii="宋体" w:hAnsi="宋体"/>
          <w:color w:val="000000"/>
          <w:sz w:val="24"/>
        </w:rPr>
      </w:pPr>
      <w:r>
        <w:rPr>
          <w:rFonts w:ascii="宋体" w:hAnsi="宋体"/>
          <w:color w:val="000000"/>
          <w:sz w:val="24"/>
        </w:rPr>
        <w:t>投标人</w:t>
      </w:r>
      <w:r>
        <w:rPr>
          <w:rFonts w:hint="eastAsia" w:ascii="宋体" w:hAnsi="宋体"/>
          <w:color w:val="000000"/>
          <w:sz w:val="24"/>
        </w:rPr>
        <w:t>法定代表人或授权</w:t>
      </w:r>
      <w:r>
        <w:rPr>
          <w:rFonts w:ascii="宋体" w:hAnsi="宋体"/>
          <w:color w:val="000000"/>
          <w:sz w:val="24"/>
        </w:rPr>
        <w:t>代表（签字）：               投标单位（</w:t>
      </w:r>
      <w:r>
        <w:rPr>
          <w:rFonts w:hint="eastAsia" w:ascii="宋体" w:hAnsi="宋体"/>
          <w:color w:val="000000"/>
          <w:sz w:val="24"/>
        </w:rPr>
        <w:t>公</w:t>
      </w:r>
      <w:r>
        <w:rPr>
          <w:rFonts w:ascii="宋体" w:hAnsi="宋体"/>
          <w:color w:val="000000"/>
          <w:sz w:val="24"/>
        </w:rPr>
        <w:t>章）：</w:t>
      </w:r>
    </w:p>
    <w:p w14:paraId="3DB1CF3A">
      <w:pPr>
        <w:spacing w:line="360" w:lineRule="auto"/>
        <w:ind w:firstLine="180"/>
        <w:jc w:val="center"/>
        <w:rPr>
          <w:rFonts w:hint="eastAsia" w:ascii="宋体" w:hAnsi="宋体"/>
          <w:color w:val="000000"/>
          <w:sz w:val="18"/>
          <w:szCs w:val="18"/>
        </w:rPr>
      </w:pPr>
    </w:p>
    <w:p w14:paraId="6967C2C7">
      <w:pPr>
        <w:spacing w:line="360" w:lineRule="auto"/>
        <w:ind w:firstLine="2891" w:firstLineChars="900"/>
        <w:rPr>
          <w:rFonts w:hint="eastAsia" w:ascii="宋体" w:hAnsi="宋体"/>
          <w:b/>
          <w:bCs/>
          <w:color w:val="000000"/>
          <w:sz w:val="32"/>
          <w:szCs w:val="32"/>
        </w:rPr>
      </w:pPr>
      <w:r>
        <w:rPr>
          <w:rFonts w:hint="eastAsia" w:ascii="宋体" w:hAnsi="宋体"/>
          <w:b/>
          <w:bCs/>
          <w:color w:val="000000"/>
          <w:sz w:val="32"/>
          <w:szCs w:val="32"/>
        </w:rPr>
        <w:t>7.</w:t>
      </w:r>
      <w:r>
        <w:rPr>
          <w:rFonts w:ascii="宋体" w:hAnsi="宋体"/>
          <w:b/>
          <w:bCs/>
          <w:color w:val="000000"/>
          <w:sz w:val="32"/>
          <w:szCs w:val="32"/>
        </w:rPr>
        <w:t xml:space="preserve"> 无违法违规承诺函</w:t>
      </w:r>
    </w:p>
    <w:p w14:paraId="4CA83CE9">
      <w:pPr>
        <w:spacing w:line="360" w:lineRule="auto"/>
        <w:ind w:firstLine="480" w:firstLineChars="200"/>
        <w:rPr>
          <w:sz w:val="24"/>
        </w:rPr>
      </w:pPr>
      <w:r>
        <w:rPr>
          <w:sz w:val="24"/>
        </w:rPr>
        <w:t>我方承诺近3年无重大环保处罚、安全生产责任事故，无失信、重大税收违法记录；提供所有投标资料真实有效，资料造假自愿取消入库资格并承担责任。</w:t>
      </w:r>
    </w:p>
    <w:p w14:paraId="6D3590B5">
      <w:pPr>
        <w:spacing w:line="360" w:lineRule="auto"/>
        <w:rPr>
          <w:rFonts w:hint="eastAsia" w:ascii="宋体" w:hAnsi="宋体"/>
          <w:color w:val="000000"/>
          <w:sz w:val="24"/>
        </w:rPr>
      </w:pPr>
    </w:p>
    <w:p w14:paraId="3AFD5655">
      <w:pPr>
        <w:spacing w:line="360" w:lineRule="auto"/>
        <w:rPr>
          <w:rFonts w:hint="eastAsia" w:ascii="宋体" w:hAnsi="宋体"/>
          <w:color w:val="000000"/>
          <w:sz w:val="24"/>
        </w:rPr>
      </w:pPr>
      <w:r>
        <w:rPr>
          <w:rFonts w:ascii="宋体" w:hAnsi="宋体"/>
          <w:color w:val="000000"/>
          <w:sz w:val="24"/>
        </w:rPr>
        <w:t>投标人</w:t>
      </w:r>
      <w:r>
        <w:rPr>
          <w:rFonts w:hint="eastAsia" w:ascii="宋体" w:hAnsi="宋体"/>
          <w:color w:val="000000"/>
          <w:sz w:val="24"/>
        </w:rPr>
        <w:t>法定代表人或授权</w:t>
      </w:r>
      <w:r>
        <w:rPr>
          <w:rFonts w:ascii="宋体" w:hAnsi="宋体"/>
          <w:color w:val="000000"/>
          <w:sz w:val="24"/>
        </w:rPr>
        <w:t>代表（签字）：               投标单位（</w:t>
      </w:r>
      <w:r>
        <w:rPr>
          <w:rFonts w:hint="eastAsia" w:ascii="宋体" w:hAnsi="宋体"/>
          <w:color w:val="000000"/>
          <w:sz w:val="24"/>
        </w:rPr>
        <w:t>公</w:t>
      </w:r>
      <w:r>
        <w:rPr>
          <w:rFonts w:ascii="宋体" w:hAnsi="宋体"/>
          <w:color w:val="000000"/>
          <w:sz w:val="24"/>
        </w:rPr>
        <w:t>章）：</w:t>
      </w:r>
    </w:p>
    <w:p w14:paraId="23E5C7FB">
      <w:pPr>
        <w:pStyle w:val="2"/>
        <w:rPr>
          <w:rFonts w:hint="eastAsia"/>
        </w:rPr>
      </w:pPr>
    </w:p>
    <w:p w14:paraId="4135BE80">
      <w:pPr>
        <w:pStyle w:val="2"/>
        <w:rPr>
          <w:rFonts w:hint="eastAsia"/>
        </w:rPr>
      </w:pPr>
    </w:p>
    <w:p w14:paraId="45DA17EE">
      <w:pPr>
        <w:pStyle w:val="3"/>
        <w:ind w:firstLine="482"/>
        <w:rPr>
          <w:rFonts w:hint="eastAsia"/>
        </w:rPr>
      </w:pPr>
    </w:p>
    <w:p w14:paraId="5AD4E0B9"/>
    <w:p w14:paraId="33BDFC30">
      <w:pPr>
        <w:pStyle w:val="3"/>
        <w:ind w:firstLine="482"/>
        <w:rPr>
          <w:rFonts w:hint="eastAsia"/>
        </w:rPr>
      </w:pPr>
    </w:p>
    <w:p w14:paraId="1A809542">
      <w:pPr>
        <w:spacing w:line="360" w:lineRule="auto"/>
        <w:ind w:firstLine="2891" w:firstLineChars="900"/>
        <w:rPr>
          <w:rFonts w:hint="eastAsia" w:ascii="宋体" w:hAnsi="宋体"/>
          <w:b/>
          <w:bCs/>
          <w:color w:val="000000"/>
          <w:sz w:val="32"/>
        </w:rPr>
      </w:pPr>
      <w:r>
        <w:rPr>
          <w:rFonts w:hint="eastAsia" w:ascii="宋体" w:hAnsi="宋体"/>
          <w:b/>
          <w:bCs/>
          <w:color w:val="000000"/>
          <w:sz w:val="32"/>
        </w:rPr>
        <w:t>8.</w:t>
      </w:r>
      <w:r>
        <w:rPr>
          <w:rFonts w:ascii="宋体" w:hAnsi="宋体"/>
          <w:b/>
          <w:bCs/>
          <w:color w:val="000000"/>
          <w:sz w:val="32"/>
        </w:rPr>
        <w:t>业绩一览表</w:t>
      </w:r>
    </w:p>
    <w:p w14:paraId="51EAB3F5">
      <w:pPr>
        <w:spacing w:line="360" w:lineRule="auto"/>
        <w:ind w:firstLine="240"/>
        <w:jc w:val="center"/>
        <w:rPr>
          <w:rFonts w:hint="eastAsia" w:ascii="宋体" w:hAnsi="宋体"/>
          <w:b/>
          <w:bCs/>
          <w:color w:val="000000"/>
          <w:sz w:val="24"/>
        </w:rPr>
      </w:pPr>
      <w:r>
        <w:rPr>
          <w:rFonts w:hAnsi="宋体"/>
          <w:bCs/>
          <w:color w:val="000000"/>
          <w:kern w:val="36"/>
          <w:sz w:val="24"/>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490"/>
        <w:gridCol w:w="1180"/>
        <w:gridCol w:w="1238"/>
        <w:gridCol w:w="1233"/>
        <w:gridCol w:w="1234"/>
      </w:tblGrid>
      <w:tr w14:paraId="3929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34069393">
            <w:pPr>
              <w:spacing w:line="360" w:lineRule="auto"/>
              <w:rPr>
                <w:rFonts w:hint="eastAsia" w:ascii="宋体" w:hAnsi="宋体"/>
                <w:bCs/>
                <w:color w:val="000000"/>
                <w:sz w:val="24"/>
              </w:rPr>
            </w:pPr>
            <w:r>
              <w:rPr>
                <w:rFonts w:ascii="宋体" w:hAnsi="宋体"/>
                <w:bCs/>
                <w:color w:val="000000"/>
                <w:sz w:val="24"/>
              </w:rPr>
              <w:t>序号</w:t>
            </w:r>
          </w:p>
        </w:tc>
        <w:tc>
          <w:tcPr>
            <w:tcW w:w="2490" w:type="dxa"/>
            <w:vAlign w:val="center"/>
          </w:tcPr>
          <w:p w14:paraId="7B583282">
            <w:pPr>
              <w:spacing w:line="360" w:lineRule="auto"/>
              <w:jc w:val="center"/>
              <w:rPr>
                <w:rFonts w:hint="eastAsia" w:ascii="宋体" w:hAnsi="宋体"/>
                <w:bCs/>
                <w:color w:val="000000"/>
                <w:sz w:val="24"/>
              </w:rPr>
            </w:pPr>
            <w:r>
              <w:rPr>
                <w:rFonts w:hint="eastAsia" w:ascii="宋体" w:hAnsi="宋体"/>
                <w:bCs/>
                <w:color w:val="000000"/>
                <w:sz w:val="24"/>
              </w:rPr>
              <w:t>合作单位名称</w:t>
            </w:r>
          </w:p>
        </w:tc>
        <w:tc>
          <w:tcPr>
            <w:tcW w:w="1180" w:type="dxa"/>
            <w:vAlign w:val="center"/>
          </w:tcPr>
          <w:p w14:paraId="0196A9B4">
            <w:pPr>
              <w:spacing w:line="360" w:lineRule="auto"/>
              <w:rPr>
                <w:rFonts w:hint="eastAsia" w:ascii="宋体" w:hAnsi="宋体"/>
                <w:bCs/>
                <w:color w:val="000000"/>
                <w:sz w:val="24"/>
              </w:rPr>
            </w:pPr>
            <w:r>
              <w:rPr>
                <w:rFonts w:hint="eastAsia" w:ascii="宋体" w:hAnsi="宋体"/>
                <w:bCs/>
                <w:color w:val="000000"/>
                <w:sz w:val="24"/>
              </w:rPr>
              <w:t>公司性质</w:t>
            </w:r>
          </w:p>
        </w:tc>
        <w:tc>
          <w:tcPr>
            <w:tcW w:w="1238" w:type="dxa"/>
            <w:vAlign w:val="center"/>
          </w:tcPr>
          <w:p w14:paraId="0BF91744">
            <w:pPr>
              <w:spacing w:line="360" w:lineRule="auto"/>
              <w:jc w:val="center"/>
              <w:rPr>
                <w:rFonts w:hint="eastAsia" w:ascii="宋体" w:hAnsi="宋体"/>
                <w:bCs/>
                <w:color w:val="000000"/>
                <w:sz w:val="24"/>
              </w:rPr>
            </w:pPr>
            <w:r>
              <w:rPr>
                <w:rFonts w:hint="eastAsia" w:ascii="宋体" w:hAnsi="宋体"/>
                <w:bCs/>
                <w:color w:val="000000"/>
                <w:sz w:val="24"/>
              </w:rPr>
              <w:t>金额</w:t>
            </w:r>
          </w:p>
        </w:tc>
        <w:tc>
          <w:tcPr>
            <w:tcW w:w="1233" w:type="dxa"/>
            <w:vAlign w:val="center"/>
          </w:tcPr>
          <w:p w14:paraId="6DFE3A02">
            <w:pPr>
              <w:spacing w:line="360" w:lineRule="auto"/>
              <w:rPr>
                <w:rFonts w:hint="eastAsia" w:ascii="宋体" w:hAnsi="宋体"/>
                <w:bCs/>
                <w:color w:val="000000"/>
                <w:sz w:val="24"/>
              </w:rPr>
            </w:pPr>
            <w:r>
              <w:rPr>
                <w:rFonts w:hint="eastAsia" w:ascii="宋体" w:hAnsi="宋体"/>
                <w:bCs/>
                <w:color w:val="000000"/>
                <w:sz w:val="24"/>
              </w:rPr>
              <w:t>合同签订</w:t>
            </w:r>
            <w:r>
              <w:rPr>
                <w:rFonts w:ascii="宋体" w:hAnsi="宋体"/>
                <w:bCs/>
                <w:color w:val="000000"/>
                <w:sz w:val="24"/>
              </w:rPr>
              <w:t>时间</w:t>
            </w:r>
          </w:p>
        </w:tc>
        <w:tc>
          <w:tcPr>
            <w:tcW w:w="1234" w:type="dxa"/>
            <w:vAlign w:val="center"/>
          </w:tcPr>
          <w:p w14:paraId="4D044DCF">
            <w:pPr>
              <w:spacing w:line="360" w:lineRule="auto"/>
              <w:rPr>
                <w:rFonts w:hint="eastAsia" w:ascii="宋体" w:hAnsi="宋体"/>
                <w:bCs/>
                <w:color w:val="000000"/>
                <w:sz w:val="24"/>
              </w:rPr>
            </w:pPr>
            <w:r>
              <w:rPr>
                <w:rFonts w:hint="eastAsia" w:ascii="宋体" w:hAnsi="宋体"/>
                <w:bCs/>
                <w:color w:val="000000"/>
                <w:sz w:val="24"/>
              </w:rPr>
              <w:t>回收物资</w:t>
            </w:r>
          </w:p>
        </w:tc>
      </w:tr>
      <w:tr w14:paraId="524D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20" w:type="dxa"/>
            <w:vAlign w:val="center"/>
          </w:tcPr>
          <w:p w14:paraId="14159789">
            <w:pPr>
              <w:spacing w:line="360" w:lineRule="auto"/>
              <w:ind w:firstLine="240"/>
              <w:jc w:val="center"/>
              <w:rPr>
                <w:rFonts w:hint="eastAsia" w:ascii="宋体" w:hAnsi="宋体"/>
                <w:bCs/>
                <w:color w:val="000000"/>
                <w:sz w:val="24"/>
              </w:rPr>
            </w:pPr>
            <w:r>
              <w:rPr>
                <w:rFonts w:ascii="宋体" w:hAnsi="宋体"/>
                <w:bCs/>
                <w:color w:val="000000"/>
                <w:sz w:val="24"/>
              </w:rPr>
              <w:t>1</w:t>
            </w:r>
          </w:p>
        </w:tc>
        <w:tc>
          <w:tcPr>
            <w:tcW w:w="2490" w:type="dxa"/>
            <w:vAlign w:val="center"/>
          </w:tcPr>
          <w:p w14:paraId="1B630EC1">
            <w:pPr>
              <w:spacing w:line="360" w:lineRule="auto"/>
              <w:ind w:firstLine="240"/>
              <w:jc w:val="center"/>
              <w:rPr>
                <w:rFonts w:hint="eastAsia" w:ascii="宋体" w:hAnsi="宋体"/>
                <w:bCs/>
                <w:color w:val="000000"/>
                <w:sz w:val="24"/>
              </w:rPr>
            </w:pPr>
          </w:p>
        </w:tc>
        <w:tc>
          <w:tcPr>
            <w:tcW w:w="1180" w:type="dxa"/>
            <w:vAlign w:val="center"/>
          </w:tcPr>
          <w:p w14:paraId="4239CD7E">
            <w:pPr>
              <w:spacing w:line="360" w:lineRule="auto"/>
              <w:ind w:firstLine="240"/>
              <w:jc w:val="center"/>
              <w:rPr>
                <w:rFonts w:hint="eastAsia" w:ascii="宋体" w:hAnsi="宋体"/>
                <w:bCs/>
                <w:color w:val="000000"/>
                <w:sz w:val="24"/>
              </w:rPr>
            </w:pPr>
          </w:p>
        </w:tc>
        <w:tc>
          <w:tcPr>
            <w:tcW w:w="1238" w:type="dxa"/>
            <w:vAlign w:val="center"/>
          </w:tcPr>
          <w:p w14:paraId="3E8D2A46">
            <w:pPr>
              <w:spacing w:line="360" w:lineRule="auto"/>
              <w:ind w:firstLine="240"/>
              <w:jc w:val="center"/>
              <w:rPr>
                <w:rFonts w:hint="eastAsia" w:ascii="宋体" w:hAnsi="宋体"/>
                <w:bCs/>
                <w:color w:val="000000"/>
                <w:sz w:val="24"/>
              </w:rPr>
            </w:pPr>
          </w:p>
        </w:tc>
        <w:tc>
          <w:tcPr>
            <w:tcW w:w="1233" w:type="dxa"/>
            <w:vAlign w:val="center"/>
          </w:tcPr>
          <w:p w14:paraId="489B8E8E">
            <w:pPr>
              <w:spacing w:line="360" w:lineRule="auto"/>
              <w:ind w:firstLine="240"/>
              <w:jc w:val="center"/>
              <w:rPr>
                <w:rFonts w:hint="eastAsia" w:ascii="宋体" w:hAnsi="宋体"/>
                <w:bCs/>
                <w:color w:val="000000"/>
                <w:sz w:val="24"/>
              </w:rPr>
            </w:pPr>
          </w:p>
        </w:tc>
        <w:tc>
          <w:tcPr>
            <w:tcW w:w="1234" w:type="dxa"/>
            <w:vAlign w:val="center"/>
          </w:tcPr>
          <w:p w14:paraId="12B8B03C">
            <w:pPr>
              <w:spacing w:line="360" w:lineRule="auto"/>
              <w:ind w:firstLine="240"/>
              <w:jc w:val="center"/>
              <w:rPr>
                <w:rFonts w:hint="eastAsia" w:ascii="宋体" w:hAnsi="宋体"/>
                <w:bCs/>
                <w:color w:val="000000"/>
                <w:sz w:val="24"/>
              </w:rPr>
            </w:pPr>
          </w:p>
        </w:tc>
      </w:tr>
      <w:tr w14:paraId="6408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093354F5">
            <w:pPr>
              <w:spacing w:line="360" w:lineRule="auto"/>
              <w:ind w:firstLine="240"/>
              <w:jc w:val="center"/>
              <w:rPr>
                <w:rFonts w:hint="eastAsia" w:ascii="宋体" w:hAnsi="宋体"/>
                <w:bCs/>
                <w:color w:val="000000"/>
                <w:sz w:val="24"/>
              </w:rPr>
            </w:pPr>
            <w:r>
              <w:rPr>
                <w:rFonts w:ascii="宋体" w:hAnsi="宋体"/>
                <w:bCs/>
                <w:color w:val="000000"/>
                <w:sz w:val="24"/>
              </w:rPr>
              <w:t>2</w:t>
            </w:r>
          </w:p>
        </w:tc>
        <w:tc>
          <w:tcPr>
            <w:tcW w:w="2490" w:type="dxa"/>
            <w:vAlign w:val="center"/>
          </w:tcPr>
          <w:p w14:paraId="114EE544">
            <w:pPr>
              <w:spacing w:line="360" w:lineRule="auto"/>
              <w:ind w:firstLine="240"/>
              <w:jc w:val="center"/>
              <w:rPr>
                <w:rFonts w:hint="eastAsia" w:ascii="宋体" w:hAnsi="宋体"/>
                <w:bCs/>
                <w:color w:val="000000"/>
                <w:sz w:val="24"/>
              </w:rPr>
            </w:pPr>
          </w:p>
        </w:tc>
        <w:tc>
          <w:tcPr>
            <w:tcW w:w="1180" w:type="dxa"/>
            <w:vAlign w:val="center"/>
          </w:tcPr>
          <w:p w14:paraId="1ABE2644">
            <w:pPr>
              <w:spacing w:line="360" w:lineRule="auto"/>
              <w:ind w:firstLine="240"/>
              <w:jc w:val="center"/>
              <w:rPr>
                <w:rFonts w:hint="eastAsia" w:ascii="宋体" w:hAnsi="宋体"/>
                <w:bCs/>
                <w:color w:val="000000"/>
                <w:sz w:val="24"/>
              </w:rPr>
            </w:pPr>
          </w:p>
        </w:tc>
        <w:tc>
          <w:tcPr>
            <w:tcW w:w="1238" w:type="dxa"/>
            <w:vAlign w:val="center"/>
          </w:tcPr>
          <w:p w14:paraId="0BCEB9E6">
            <w:pPr>
              <w:spacing w:line="360" w:lineRule="auto"/>
              <w:ind w:firstLine="240"/>
              <w:jc w:val="center"/>
              <w:rPr>
                <w:rFonts w:hint="eastAsia" w:ascii="宋体" w:hAnsi="宋体"/>
                <w:bCs/>
                <w:color w:val="000000"/>
                <w:sz w:val="24"/>
              </w:rPr>
            </w:pPr>
          </w:p>
        </w:tc>
        <w:tc>
          <w:tcPr>
            <w:tcW w:w="1233" w:type="dxa"/>
            <w:vAlign w:val="center"/>
          </w:tcPr>
          <w:p w14:paraId="14BE7311">
            <w:pPr>
              <w:spacing w:line="360" w:lineRule="auto"/>
              <w:ind w:firstLine="240"/>
              <w:jc w:val="center"/>
              <w:rPr>
                <w:rFonts w:hint="eastAsia" w:ascii="宋体" w:hAnsi="宋体"/>
                <w:bCs/>
                <w:color w:val="000000"/>
                <w:sz w:val="24"/>
              </w:rPr>
            </w:pPr>
          </w:p>
        </w:tc>
        <w:tc>
          <w:tcPr>
            <w:tcW w:w="1234" w:type="dxa"/>
            <w:vAlign w:val="center"/>
          </w:tcPr>
          <w:p w14:paraId="695103BA">
            <w:pPr>
              <w:spacing w:line="360" w:lineRule="auto"/>
              <w:ind w:firstLine="240"/>
              <w:jc w:val="center"/>
              <w:rPr>
                <w:rFonts w:hint="eastAsia" w:ascii="宋体" w:hAnsi="宋体"/>
                <w:bCs/>
                <w:color w:val="000000"/>
                <w:sz w:val="24"/>
              </w:rPr>
            </w:pPr>
          </w:p>
        </w:tc>
      </w:tr>
      <w:tr w14:paraId="764C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20" w:type="dxa"/>
            <w:vAlign w:val="center"/>
          </w:tcPr>
          <w:p w14:paraId="453AEF42">
            <w:pPr>
              <w:spacing w:line="360" w:lineRule="auto"/>
              <w:ind w:firstLine="240"/>
              <w:jc w:val="center"/>
              <w:rPr>
                <w:rFonts w:hint="eastAsia" w:ascii="宋体" w:hAnsi="宋体"/>
                <w:bCs/>
                <w:color w:val="000000"/>
                <w:sz w:val="24"/>
              </w:rPr>
            </w:pPr>
            <w:r>
              <w:rPr>
                <w:rFonts w:ascii="宋体" w:hAnsi="宋体"/>
                <w:bCs/>
                <w:color w:val="000000"/>
                <w:sz w:val="24"/>
              </w:rPr>
              <w:t>3</w:t>
            </w:r>
          </w:p>
        </w:tc>
        <w:tc>
          <w:tcPr>
            <w:tcW w:w="2490" w:type="dxa"/>
            <w:vAlign w:val="center"/>
          </w:tcPr>
          <w:p w14:paraId="00F99CF5">
            <w:pPr>
              <w:spacing w:line="360" w:lineRule="auto"/>
              <w:ind w:firstLine="240"/>
              <w:jc w:val="center"/>
              <w:rPr>
                <w:rFonts w:hint="eastAsia" w:ascii="宋体" w:hAnsi="宋体"/>
                <w:bCs/>
                <w:color w:val="000000"/>
                <w:sz w:val="24"/>
              </w:rPr>
            </w:pPr>
          </w:p>
        </w:tc>
        <w:tc>
          <w:tcPr>
            <w:tcW w:w="1180" w:type="dxa"/>
            <w:vAlign w:val="center"/>
          </w:tcPr>
          <w:p w14:paraId="03071EA7">
            <w:pPr>
              <w:spacing w:line="360" w:lineRule="auto"/>
              <w:ind w:firstLine="240"/>
              <w:jc w:val="center"/>
              <w:rPr>
                <w:rFonts w:hint="eastAsia" w:ascii="宋体" w:hAnsi="宋体"/>
                <w:bCs/>
                <w:color w:val="000000"/>
                <w:sz w:val="24"/>
              </w:rPr>
            </w:pPr>
          </w:p>
        </w:tc>
        <w:tc>
          <w:tcPr>
            <w:tcW w:w="1238" w:type="dxa"/>
            <w:vAlign w:val="center"/>
          </w:tcPr>
          <w:p w14:paraId="432F9043">
            <w:pPr>
              <w:spacing w:line="360" w:lineRule="auto"/>
              <w:ind w:firstLine="240"/>
              <w:jc w:val="center"/>
              <w:rPr>
                <w:rFonts w:hint="eastAsia" w:ascii="宋体" w:hAnsi="宋体"/>
                <w:bCs/>
                <w:color w:val="000000"/>
                <w:sz w:val="24"/>
              </w:rPr>
            </w:pPr>
          </w:p>
        </w:tc>
        <w:tc>
          <w:tcPr>
            <w:tcW w:w="1233" w:type="dxa"/>
            <w:vAlign w:val="center"/>
          </w:tcPr>
          <w:p w14:paraId="12BE2408">
            <w:pPr>
              <w:spacing w:line="360" w:lineRule="auto"/>
              <w:ind w:firstLine="240"/>
              <w:jc w:val="center"/>
              <w:rPr>
                <w:rFonts w:hint="eastAsia" w:ascii="宋体" w:hAnsi="宋体"/>
                <w:bCs/>
                <w:color w:val="000000"/>
                <w:sz w:val="24"/>
              </w:rPr>
            </w:pPr>
          </w:p>
        </w:tc>
        <w:tc>
          <w:tcPr>
            <w:tcW w:w="1234" w:type="dxa"/>
            <w:vAlign w:val="center"/>
          </w:tcPr>
          <w:p w14:paraId="23790F4A">
            <w:pPr>
              <w:spacing w:line="360" w:lineRule="auto"/>
              <w:ind w:firstLine="240"/>
              <w:jc w:val="center"/>
              <w:rPr>
                <w:rFonts w:hint="eastAsia" w:ascii="宋体" w:hAnsi="宋体"/>
                <w:bCs/>
                <w:color w:val="000000"/>
                <w:sz w:val="24"/>
              </w:rPr>
            </w:pPr>
          </w:p>
        </w:tc>
      </w:tr>
      <w:tr w14:paraId="47B3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6886E550">
            <w:pPr>
              <w:spacing w:line="360" w:lineRule="auto"/>
              <w:ind w:firstLine="240"/>
              <w:jc w:val="center"/>
              <w:rPr>
                <w:rFonts w:hint="eastAsia" w:ascii="宋体" w:hAnsi="宋体"/>
                <w:bCs/>
                <w:color w:val="000000"/>
                <w:sz w:val="24"/>
              </w:rPr>
            </w:pPr>
            <w:r>
              <w:rPr>
                <w:rFonts w:ascii="宋体" w:hAnsi="宋体"/>
                <w:bCs/>
                <w:color w:val="000000"/>
                <w:sz w:val="24"/>
              </w:rPr>
              <w:t>4</w:t>
            </w:r>
          </w:p>
        </w:tc>
        <w:tc>
          <w:tcPr>
            <w:tcW w:w="2490" w:type="dxa"/>
            <w:vAlign w:val="center"/>
          </w:tcPr>
          <w:p w14:paraId="1A181817">
            <w:pPr>
              <w:spacing w:line="360" w:lineRule="auto"/>
              <w:ind w:firstLine="240"/>
              <w:jc w:val="center"/>
              <w:rPr>
                <w:rFonts w:hint="eastAsia" w:ascii="宋体" w:hAnsi="宋体"/>
                <w:bCs/>
                <w:color w:val="000000"/>
                <w:sz w:val="24"/>
              </w:rPr>
            </w:pPr>
          </w:p>
        </w:tc>
        <w:tc>
          <w:tcPr>
            <w:tcW w:w="1180" w:type="dxa"/>
            <w:vAlign w:val="center"/>
          </w:tcPr>
          <w:p w14:paraId="2960DEA8">
            <w:pPr>
              <w:spacing w:line="360" w:lineRule="auto"/>
              <w:ind w:firstLine="240"/>
              <w:jc w:val="center"/>
              <w:rPr>
                <w:rFonts w:hint="eastAsia" w:ascii="宋体" w:hAnsi="宋体"/>
                <w:bCs/>
                <w:color w:val="000000"/>
                <w:sz w:val="24"/>
              </w:rPr>
            </w:pPr>
          </w:p>
        </w:tc>
        <w:tc>
          <w:tcPr>
            <w:tcW w:w="1238" w:type="dxa"/>
            <w:vAlign w:val="center"/>
          </w:tcPr>
          <w:p w14:paraId="044AA4A2">
            <w:pPr>
              <w:spacing w:line="360" w:lineRule="auto"/>
              <w:ind w:firstLine="240"/>
              <w:jc w:val="center"/>
              <w:rPr>
                <w:rFonts w:hint="eastAsia" w:ascii="宋体" w:hAnsi="宋体"/>
                <w:bCs/>
                <w:color w:val="000000"/>
                <w:sz w:val="24"/>
              </w:rPr>
            </w:pPr>
          </w:p>
        </w:tc>
        <w:tc>
          <w:tcPr>
            <w:tcW w:w="1233" w:type="dxa"/>
            <w:vAlign w:val="center"/>
          </w:tcPr>
          <w:p w14:paraId="3E9A86E9">
            <w:pPr>
              <w:spacing w:line="360" w:lineRule="auto"/>
              <w:ind w:firstLine="240"/>
              <w:jc w:val="center"/>
              <w:rPr>
                <w:rFonts w:hint="eastAsia" w:ascii="宋体" w:hAnsi="宋体"/>
                <w:bCs/>
                <w:color w:val="000000"/>
                <w:sz w:val="24"/>
              </w:rPr>
            </w:pPr>
          </w:p>
        </w:tc>
        <w:tc>
          <w:tcPr>
            <w:tcW w:w="1234" w:type="dxa"/>
            <w:vAlign w:val="center"/>
          </w:tcPr>
          <w:p w14:paraId="49366AFE">
            <w:pPr>
              <w:spacing w:line="360" w:lineRule="auto"/>
              <w:ind w:firstLine="240"/>
              <w:jc w:val="center"/>
              <w:rPr>
                <w:rFonts w:hint="eastAsia" w:ascii="宋体" w:hAnsi="宋体"/>
                <w:bCs/>
                <w:color w:val="000000"/>
                <w:sz w:val="24"/>
              </w:rPr>
            </w:pPr>
          </w:p>
        </w:tc>
      </w:tr>
      <w:tr w14:paraId="36B3A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471C9F2B">
            <w:pPr>
              <w:spacing w:line="360" w:lineRule="auto"/>
              <w:ind w:firstLine="240"/>
              <w:jc w:val="center"/>
              <w:rPr>
                <w:rFonts w:hint="eastAsia" w:ascii="宋体" w:hAnsi="宋体"/>
                <w:bCs/>
                <w:color w:val="000000"/>
                <w:sz w:val="24"/>
              </w:rPr>
            </w:pPr>
            <w:r>
              <w:rPr>
                <w:rFonts w:ascii="宋体" w:hAnsi="宋体"/>
                <w:bCs/>
                <w:color w:val="000000"/>
                <w:sz w:val="24"/>
              </w:rPr>
              <w:t>5</w:t>
            </w:r>
          </w:p>
        </w:tc>
        <w:tc>
          <w:tcPr>
            <w:tcW w:w="2490" w:type="dxa"/>
            <w:vAlign w:val="center"/>
          </w:tcPr>
          <w:p w14:paraId="301303BF">
            <w:pPr>
              <w:spacing w:line="360" w:lineRule="auto"/>
              <w:ind w:firstLine="240"/>
              <w:jc w:val="center"/>
              <w:rPr>
                <w:rFonts w:hint="eastAsia" w:ascii="宋体" w:hAnsi="宋体"/>
                <w:bCs/>
                <w:color w:val="000000"/>
                <w:sz w:val="24"/>
              </w:rPr>
            </w:pPr>
          </w:p>
        </w:tc>
        <w:tc>
          <w:tcPr>
            <w:tcW w:w="1180" w:type="dxa"/>
            <w:vAlign w:val="center"/>
          </w:tcPr>
          <w:p w14:paraId="64838908">
            <w:pPr>
              <w:spacing w:line="360" w:lineRule="auto"/>
              <w:ind w:firstLine="240"/>
              <w:jc w:val="center"/>
              <w:rPr>
                <w:rFonts w:hint="eastAsia" w:ascii="宋体" w:hAnsi="宋体"/>
                <w:bCs/>
                <w:color w:val="000000"/>
                <w:sz w:val="24"/>
              </w:rPr>
            </w:pPr>
          </w:p>
        </w:tc>
        <w:tc>
          <w:tcPr>
            <w:tcW w:w="1238" w:type="dxa"/>
            <w:vAlign w:val="center"/>
          </w:tcPr>
          <w:p w14:paraId="252CDF29">
            <w:pPr>
              <w:spacing w:line="360" w:lineRule="auto"/>
              <w:ind w:firstLine="240"/>
              <w:jc w:val="center"/>
              <w:rPr>
                <w:rFonts w:hint="eastAsia" w:ascii="宋体" w:hAnsi="宋体"/>
                <w:bCs/>
                <w:color w:val="000000"/>
                <w:sz w:val="24"/>
              </w:rPr>
            </w:pPr>
          </w:p>
        </w:tc>
        <w:tc>
          <w:tcPr>
            <w:tcW w:w="1233" w:type="dxa"/>
            <w:vAlign w:val="center"/>
          </w:tcPr>
          <w:p w14:paraId="4579E6E9">
            <w:pPr>
              <w:spacing w:line="360" w:lineRule="auto"/>
              <w:ind w:firstLine="240"/>
              <w:jc w:val="center"/>
              <w:rPr>
                <w:rFonts w:hint="eastAsia" w:ascii="宋体" w:hAnsi="宋体"/>
                <w:bCs/>
                <w:color w:val="000000"/>
                <w:sz w:val="24"/>
              </w:rPr>
            </w:pPr>
          </w:p>
        </w:tc>
        <w:tc>
          <w:tcPr>
            <w:tcW w:w="1234" w:type="dxa"/>
            <w:vAlign w:val="center"/>
          </w:tcPr>
          <w:p w14:paraId="709C4944">
            <w:pPr>
              <w:spacing w:line="360" w:lineRule="auto"/>
              <w:ind w:firstLine="240"/>
              <w:jc w:val="center"/>
              <w:rPr>
                <w:rFonts w:hint="eastAsia" w:ascii="宋体" w:hAnsi="宋体"/>
                <w:bCs/>
                <w:color w:val="000000"/>
                <w:sz w:val="24"/>
              </w:rPr>
            </w:pPr>
          </w:p>
        </w:tc>
      </w:tr>
      <w:tr w14:paraId="1D81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2425FBC2">
            <w:pPr>
              <w:spacing w:line="360" w:lineRule="auto"/>
              <w:ind w:firstLine="240"/>
              <w:jc w:val="center"/>
              <w:rPr>
                <w:rFonts w:hint="eastAsia" w:ascii="宋体" w:hAnsi="宋体"/>
                <w:bCs/>
                <w:color w:val="000000"/>
                <w:sz w:val="24"/>
              </w:rPr>
            </w:pPr>
            <w:r>
              <w:rPr>
                <w:rFonts w:hint="eastAsia" w:ascii="宋体" w:hAnsi="宋体"/>
                <w:bCs/>
                <w:color w:val="000000"/>
                <w:sz w:val="24"/>
              </w:rPr>
              <w:t>6</w:t>
            </w:r>
          </w:p>
        </w:tc>
        <w:tc>
          <w:tcPr>
            <w:tcW w:w="2490" w:type="dxa"/>
            <w:vAlign w:val="center"/>
          </w:tcPr>
          <w:p w14:paraId="60380EF3">
            <w:pPr>
              <w:spacing w:line="360" w:lineRule="auto"/>
              <w:ind w:firstLine="240"/>
              <w:jc w:val="center"/>
              <w:rPr>
                <w:rFonts w:hint="eastAsia" w:ascii="宋体" w:hAnsi="宋体"/>
                <w:bCs/>
                <w:color w:val="000000"/>
                <w:sz w:val="24"/>
              </w:rPr>
            </w:pPr>
          </w:p>
        </w:tc>
        <w:tc>
          <w:tcPr>
            <w:tcW w:w="1180" w:type="dxa"/>
            <w:vAlign w:val="center"/>
          </w:tcPr>
          <w:p w14:paraId="61A2796F">
            <w:pPr>
              <w:spacing w:line="360" w:lineRule="auto"/>
              <w:ind w:firstLine="240"/>
              <w:jc w:val="center"/>
              <w:rPr>
                <w:rFonts w:hint="eastAsia" w:ascii="宋体" w:hAnsi="宋体"/>
                <w:bCs/>
                <w:color w:val="000000"/>
                <w:sz w:val="24"/>
              </w:rPr>
            </w:pPr>
          </w:p>
        </w:tc>
        <w:tc>
          <w:tcPr>
            <w:tcW w:w="1238" w:type="dxa"/>
            <w:vAlign w:val="center"/>
          </w:tcPr>
          <w:p w14:paraId="31198C83">
            <w:pPr>
              <w:spacing w:line="360" w:lineRule="auto"/>
              <w:ind w:firstLine="240"/>
              <w:jc w:val="center"/>
              <w:rPr>
                <w:rFonts w:hint="eastAsia" w:ascii="宋体" w:hAnsi="宋体"/>
                <w:bCs/>
                <w:color w:val="000000"/>
                <w:sz w:val="24"/>
              </w:rPr>
            </w:pPr>
          </w:p>
        </w:tc>
        <w:tc>
          <w:tcPr>
            <w:tcW w:w="1233" w:type="dxa"/>
            <w:vAlign w:val="center"/>
          </w:tcPr>
          <w:p w14:paraId="3C305ABA">
            <w:pPr>
              <w:spacing w:line="360" w:lineRule="auto"/>
              <w:ind w:firstLine="240"/>
              <w:jc w:val="center"/>
              <w:rPr>
                <w:rFonts w:hint="eastAsia" w:ascii="宋体" w:hAnsi="宋体"/>
                <w:bCs/>
                <w:color w:val="000000"/>
                <w:sz w:val="24"/>
              </w:rPr>
            </w:pPr>
          </w:p>
        </w:tc>
        <w:tc>
          <w:tcPr>
            <w:tcW w:w="1234" w:type="dxa"/>
            <w:vAlign w:val="center"/>
          </w:tcPr>
          <w:p w14:paraId="261562F2">
            <w:pPr>
              <w:spacing w:line="360" w:lineRule="auto"/>
              <w:ind w:firstLine="240"/>
              <w:jc w:val="center"/>
              <w:rPr>
                <w:rFonts w:hint="eastAsia" w:ascii="宋体" w:hAnsi="宋体"/>
                <w:bCs/>
                <w:color w:val="000000"/>
                <w:sz w:val="24"/>
              </w:rPr>
            </w:pPr>
          </w:p>
        </w:tc>
      </w:tr>
      <w:tr w14:paraId="41A3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1034A9AC">
            <w:pPr>
              <w:spacing w:line="360" w:lineRule="auto"/>
              <w:ind w:firstLine="240"/>
              <w:jc w:val="center"/>
              <w:rPr>
                <w:rFonts w:hint="eastAsia" w:ascii="宋体" w:hAnsi="宋体"/>
                <w:bCs/>
                <w:color w:val="000000"/>
                <w:sz w:val="24"/>
              </w:rPr>
            </w:pPr>
            <w:r>
              <w:rPr>
                <w:rFonts w:hint="eastAsia" w:ascii="宋体" w:hAnsi="宋体"/>
                <w:bCs/>
                <w:color w:val="000000"/>
                <w:sz w:val="24"/>
              </w:rPr>
              <w:t>7</w:t>
            </w:r>
          </w:p>
        </w:tc>
        <w:tc>
          <w:tcPr>
            <w:tcW w:w="2490" w:type="dxa"/>
            <w:vAlign w:val="center"/>
          </w:tcPr>
          <w:p w14:paraId="4F5DF5BD">
            <w:pPr>
              <w:spacing w:line="360" w:lineRule="auto"/>
              <w:ind w:firstLine="240"/>
              <w:jc w:val="center"/>
              <w:rPr>
                <w:rFonts w:hint="eastAsia" w:ascii="宋体" w:hAnsi="宋体"/>
                <w:bCs/>
                <w:color w:val="000000"/>
                <w:sz w:val="24"/>
              </w:rPr>
            </w:pPr>
          </w:p>
        </w:tc>
        <w:tc>
          <w:tcPr>
            <w:tcW w:w="1180" w:type="dxa"/>
            <w:vAlign w:val="center"/>
          </w:tcPr>
          <w:p w14:paraId="62A92DB9">
            <w:pPr>
              <w:spacing w:line="360" w:lineRule="auto"/>
              <w:ind w:firstLine="240"/>
              <w:jc w:val="center"/>
              <w:rPr>
                <w:rFonts w:hint="eastAsia" w:ascii="宋体" w:hAnsi="宋体"/>
                <w:bCs/>
                <w:color w:val="000000"/>
                <w:sz w:val="24"/>
              </w:rPr>
            </w:pPr>
          </w:p>
        </w:tc>
        <w:tc>
          <w:tcPr>
            <w:tcW w:w="1238" w:type="dxa"/>
            <w:vAlign w:val="center"/>
          </w:tcPr>
          <w:p w14:paraId="0F4BF8CA">
            <w:pPr>
              <w:spacing w:line="360" w:lineRule="auto"/>
              <w:ind w:firstLine="240"/>
              <w:jc w:val="center"/>
              <w:rPr>
                <w:rFonts w:hint="eastAsia" w:ascii="宋体" w:hAnsi="宋体"/>
                <w:bCs/>
                <w:color w:val="000000"/>
                <w:sz w:val="24"/>
              </w:rPr>
            </w:pPr>
          </w:p>
        </w:tc>
        <w:tc>
          <w:tcPr>
            <w:tcW w:w="1233" w:type="dxa"/>
            <w:vAlign w:val="center"/>
          </w:tcPr>
          <w:p w14:paraId="7094040B">
            <w:pPr>
              <w:spacing w:line="360" w:lineRule="auto"/>
              <w:ind w:firstLine="240"/>
              <w:jc w:val="center"/>
              <w:rPr>
                <w:rFonts w:hint="eastAsia" w:ascii="宋体" w:hAnsi="宋体"/>
                <w:bCs/>
                <w:color w:val="000000"/>
                <w:sz w:val="24"/>
              </w:rPr>
            </w:pPr>
          </w:p>
        </w:tc>
        <w:tc>
          <w:tcPr>
            <w:tcW w:w="1234" w:type="dxa"/>
            <w:vAlign w:val="center"/>
          </w:tcPr>
          <w:p w14:paraId="796C0FB5">
            <w:pPr>
              <w:spacing w:line="360" w:lineRule="auto"/>
              <w:ind w:firstLine="240"/>
              <w:jc w:val="center"/>
              <w:rPr>
                <w:rFonts w:hint="eastAsia" w:ascii="宋体" w:hAnsi="宋体"/>
                <w:bCs/>
                <w:color w:val="000000"/>
                <w:sz w:val="24"/>
              </w:rPr>
            </w:pPr>
          </w:p>
        </w:tc>
      </w:tr>
      <w:tr w14:paraId="3D34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379ABD2C">
            <w:pPr>
              <w:spacing w:line="360" w:lineRule="auto"/>
              <w:ind w:firstLine="240"/>
              <w:jc w:val="center"/>
              <w:rPr>
                <w:rFonts w:hint="eastAsia" w:ascii="宋体" w:hAnsi="宋体"/>
                <w:bCs/>
                <w:color w:val="000000"/>
                <w:sz w:val="24"/>
              </w:rPr>
            </w:pPr>
            <w:r>
              <w:rPr>
                <w:rFonts w:hint="eastAsia" w:ascii="宋体" w:hAnsi="宋体"/>
                <w:bCs/>
                <w:color w:val="000000"/>
                <w:sz w:val="24"/>
              </w:rPr>
              <w:t>8</w:t>
            </w:r>
          </w:p>
        </w:tc>
        <w:tc>
          <w:tcPr>
            <w:tcW w:w="2490" w:type="dxa"/>
            <w:vAlign w:val="center"/>
          </w:tcPr>
          <w:p w14:paraId="465803F8">
            <w:pPr>
              <w:spacing w:line="360" w:lineRule="auto"/>
              <w:ind w:firstLine="240"/>
              <w:jc w:val="center"/>
              <w:rPr>
                <w:rFonts w:hint="eastAsia" w:ascii="宋体" w:hAnsi="宋体"/>
                <w:bCs/>
                <w:color w:val="000000"/>
                <w:sz w:val="24"/>
              </w:rPr>
            </w:pPr>
          </w:p>
        </w:tc>
        <w:tc>
          <w:tcPr>
            <w:tcW w:w="1180" w:type="dxa"/>
            <w:vAlign w:val="center"/>
          </w:tcPr>
          <w:p w14:paraId="399D29C5">
            <w:pPr>
              <w:spacing w:line="360" w:lineRule="auto"/>
              <w:ind w:firstLine="240"/>
              <w:jc w:val="center"/>
              <w:rPr>
                <w:rFonts w:hint="eastAsia" w:ascii="宋体" w:hAnsi="宋体"/>
                <w:bCs/>
                <w:color w:val="000000"/>
                <w:sz w:val="24"/>
              </w:rPr>
            </w:pPr>
          </w:p>
        </w:tc>
        <w:tc>
          <w:tcPr>
            <w:tcW w:w="1238" w:type="dxa"/>
            <w:vAlign w:val="center"/>
          </w:tcPr>
          <w:p w14:paraId="5D583AE3">
            <w:pPr>
              <w:spacing w:line="360" w:lineRule="auto"/>
              <w:ind w:firstLine="240"/>
              <w:jc w:val="center"/>
              <w:rPr>
                <w:rFonts w:hint="eastAsia" w:ascii="宋体" w:hAnsi="宋体"/>
                <w:bCs/>
                <w:color w:val="000000"/>
                <w:sz w:val="24"/>
              </w:rPr>
            </w:pPr>
          </w:p>
        </w:tc>
        <w:tc>
          <w:tcPr>
            <w:tcW w:w="1233" w:type="dxa"/>
            <w:vAlign w:val="center"/>
          </w:tcPr>
          <w:p w14:paraId="1CD80BE1">
            <w:pPr>
              <w:spacing w:line="360" w:lineRule="auto"/>
              <w:ind w:firstLine="240"/>
              <w:jc w:val="center"/>
              <w:rPr>
                <w:rFonts w:hint="eastAsia" w:ascii="宋体" w:hAnsi="宋体"/>
                <w:bCs/>
                <w:color w:val="000000"/>
                <w:sz w:val="24"/>
              </w:rPr>
            </w:pPr>
          </w:p>
        </w:tc>
        <w:tc>
          <w:tcPr>
            <w:tcW w:w="1234" w:type="dxa"/>
            <w:vAlign w:val="center"/>
          </w:tcPr>
          <w:p w14:paraId="274C826B">
            <w:pPr>
              <w:spacing w:line="360" w:lineRule="auto"/>
              <w:ind w:firstLine="240"/>
              <w:jc w:val="center"/>
              <w:rPr>
                <w:rFonts w:hint="eastAsia" w:ascii="宋体" w:hAnsi="宋体"/>
                <w:bCs/>
                <w:color w:val="000000"/>
                <w:sz w:val="24"/>
              </w:rPr>
            </w:pPr>
          </w:p>
        </w:tc>
      </w:tr>
      <w:tr w14:paraId="720C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101F27BF">
            <w:pPr>
              <w:spacing w:line="360" w:lineRule="auto"/>
              <w:ind w:firstLine="240"/>
              <w:jc w:val="center"/>
              <w:rPr>
                <w:rFonts w:hint="eastAsia" w:ascii="宋体" w:hAnsi="宋体"/>
                <w:bCs/>
                <w:color w:val="000000"/>
                <w:sz w:val="24"/>
              </w:rPr>
            </w:pPr>
            <w:r>
              <w:rPr>
                <w:rFonts w:hint="eastAsia" w:ascii="宋体" w:hAnsi="宋体"/>
                <w:bCs/>
                <w:color w:val="000000"/>
                <w:sz w:val="24"/>
              </w:rPr>
              <w:t>9</w:t>
            </w:r>
          </w:p>
        </w:tc>
        <w:tc>
          <w:tcPr>
            <w:tcW w:w="2490" w:type="dxa"/>
            <w:vAlign w:val="center"/>
          </w:tcPr>
          <w:p w14:paraId="1644782C">
            <w:pPr>
              <w:spacing w:line="360" w:lineRule="auto"/>
              <w:ind w:firstLine="240"/>
              <w:jc w:val="center"/>
              <w:rPr>
                <w:rFonts w:hint="eastAsia" w:ascii="宋体" w:hAnsi="宋体"/>
                <w:bCs/>
                <w:color w:val="000000"/>
                <w:sz w:val="24"/>
              </w:rPr>
            </w:pPr>
          </w:p>
        </w:tc>
        <w:tc>
          <w:tcPr>
            <w:tcW w:w="1180" w:type="dxa"/>
            <w:vAlign w:val="center"/>
          </w:tcPr>
          <w:p w14:paraId="5BC2E2C9">
            <w:pPr>
              <w:spacing w:line="360" w:lineRule="auto"/>
              <w:ind w:firstLine="240"/>
              <w:jc w:val="center"/>
              <w:rPr>
                <w:rFonts w:hint="eastAsia" w:ascii="宋体" w:hAnsi="宋体"/>
                <w:bCs/>
                <w:color w:val="000000"/>
                <w:sz w:val="24"/>
              </w:rPr>
            </w:pPr>
          </w:p>
        </w:tc>
        <w:tc>
          <w:tcPr>
            <w:tcW w:w="1238" w:type="dxa"/>
            <w:vAlign w:val="center"/>
          </w:tcPr>
          <w:p w14:paraId="5E8318B4">
            <w:pPr>
              <w:spacing w:line="360" w:lineRule="auto"/>
              <w:ind w:firstLine="240"/>
              <w:jc w:val="center"/>
              <w:rPr>
                <w:rFonts w:hint="eastAsia" w:ascii="宋体" w:hAnsi="宋体"/>
                <w:bCs/>
                <w:color w:val="000000"/>
                <w:sz w:val="24"/>
              </w:rPr>
            </w:pPr>
          </w:p>
        </w:tc>
        <w:tc>
          <w:tcPr>
            <w:tcW w:w="1233" w:type="dxa"/>
            <w:vAlign w:val="center"/>
          </w:tcPr>
          <w:p w14:paraId="66578981">
            <w:pPr>
              <w:spacing w:line="360" w:lineRule="auto"/>
              <w:ind w:firstLine="240"/>
              <w:jc w:val="center"/>
              <w:rPr>
                <w:rFonts w:hint="eastAsia" w:ascii="宋体" w:hAnsi="宋体"/>
                <w:bCs/>
                <w:color w:val="000000"/>
                <w:sz w:val="24"/>
              </w:rPr>
            </w:pPr>
          </w:p>
        </w:tc>
        <w:tc>
          <w:tcPr>
            <w:tcW w:w="1234" w:type="dxa"/>
            <w:vAlign w:val="center"/>
          </w:tcPr>
          <w:p w14:paraId="47430B14">
            <w:pPr>
              <w:spacing w:line="360" w:lineRule="auto"/>
              <w:ind w:firstLine="240"/>
              <w:jc w:val="center"/>
              <w:rPr>
                <w:rFonts w:hint="eastAsia" w:ascii="宋体" w:hAnsi="宋体"/>
                <w:bCs/>
                <w:color w:val="000000"/>
                <w:sz w:val="24"/>
              </w:rPr>
            </w:pPr>
          </w:p>
        </w:tc>
      </w:tr>
      <w:tr w14:paraId="460B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20" w:type="dxa"/>
            <w:vAlign w:val="center"/>
          </w:tcPr>
          <w:p w14:paraId="746ED716">
            <w:pPr>
              <w:spacing w:line="360" w:lineRule="auto"/>
              <w:ind w:firstLine="240"/>
              <w:jc w:val="center"/>
              <w:rPr>
                <w:rFonts w:hint="eastAsia" w:ascii="宋体" w:hAnsi="宋体"/>
                <w:bCs/>
                <w:color w:val="000000"/>
                <w:sz w:val="24"/>
              </w:rPr>
            </w:pPr>
            <w:r>
              <w:rPr>
                <w:rFonts w:hint="eastAsia" w:ascii="宋体" w:hAnsi="宋体"/>
                <w:bCs/>
                <w:color w:val="000000"/>
                <w:sz w:val="24"/>
              </w:rPr>
              <w:t>10</w:t>
            </w:r>
          </w:p>
        </w:tc>
        <w:tc>
          <w:tcPr>
            <w:tcW w:w="2490" w:type="dxa"/>
            <w:vAlign w:val="center"/>
          </w:tcPr>
          <w:p w14:paraId="5B3E5D74">
            <w:pPr>
              <w:spacing w:line="360" w:lineRule="auto"/>
              <w:ind w:firstLine="240"/>
              <w:jc w:val="center"/>
              <w:rPr>
                <w:rFonts w:hint="eastAsia" w:ascii="宋体" w:hAnsi="宋体"/>
                <w:bCs/>
                <w:color w:val="000000"/>
                <w:sz w:val="24"/>
              </w:rPr>
            </w:pPr>
          </w:p>
        </w:tc>
        <w:tc>
          <w:tcPr>
            <w:tcW w:w="1180" w:type="dxa"/>
            <w:vAlign w:val="center"/>
          </w:tcPr>
          <w:p w14:paraId="02940BBA">
            <w:pPr>
              <w:spacing w:line="360" w:lineRule="auto"/>
              <w:ind w:firstLine="240"/>
              <w:jc w:val="center"/>
              <w:rPr>
                <w:rFonts w:hint="eastAsia" w:ascii="宋体" w:hAnsi="宋体"/>
                <w:bCs/>
                <w:color w:val="000000"/>
                <w:sz w:val="24"/>
              </w:rPr>
            </w:pPr>
          </w:p>
        </w:tc>
        <w:tc>
          <w:tcPr>
            <w:tcW w:w="1238" w:type="dxa"/>
            <w:vAlign w:val="center"/>
          </w:tcPr>
          <w:p w14:paraId="04929738">
            <w:pPr>
              <w:spacing w:line="360" w:lineRule="auto"/>
              <w:ind w:firstLine="240"/>
              <w:jc w:val="center"/>
              <w:rPr>
                <w:rFonts w:hint="eastAsia" w:ascii="宋体" w:hAnsi="宋体"/>
                <w:bCs/>
                <w:color w:val="000000"/>
                <w:sz w:val="24"/>
              </w:rPr>
            </w:pPr>
          </w:p>
        </w:tc>
        <w:tc>
          <w:tcPr>
            <w:tcW w:w="1233" w:type="dxa"/>
            <w:vAlign w:val="center"/>
          </w:tcPr>
          <w:p w14:paraId="06BFFF1D">
            <w:pPr>
              <w:spacing w:line="360" w:lineRule="auto"/>
              <w:ind w:firstLine="240"/>
              <w:jc w:val="center"/>
              <w:rPr>
                <w:rFonts w:hint="eastAsia" w:ascii="宋体" w:hAnsi="宋体"/>
                <w:bCs/>
                <w:color w:val="000000"/>
                <w:sz w:val="24"/>
              </w:rPr>
            </w:pPr>
          </w:p>
        </w:tc>
        <w:tc>
          <w:tcPr>
            <w:tcW w:w="1234" w:type="dxa"/>
            <w:vAlign w:val="center"/>
          </w:tcPr>
          <w:p w14:paraId="0EAAB5C0">
            <w:pPr>
              <w:spacing w:line="360" w:lineRule="auto"/>
              <w:ind w:firstLine="240"/>
              <w:jc w:val="center"/>
              <w:rPr>
                <w:rFonts w:hint="eastAsia" w:ascii="宋体" w:hAnsi="宋体"/>
                <w:bCs/>
                <w:color w:val="000000"/>
                <w:sz w:val="24"/>
              </w:rPr>
            </w:pPr>
          </w:p>
        </w:tc>
      </w:tr>
    </w:tbl>
    <w:p w14:paraId="36429A2A">
      <w:pPr>
        <w:spacing w:before="156" w:beforeLines="50" w:line="360" w:lineRule="auto"/>
        <w:ind w:firstLine="240"/>
        <w:rPr>
          <w:rFonts w:hint="eastAsia" w:ascii="宋体" w:hAnsi="宋体"/>
          <w:b/>
          <w:color w:val="000000"/>
          <w:sz w:val="24"/>
        </w:rPr>
      </w:pPr>
      <w:r>
        <w:rPr>
          <w:rFonts w:hint="eastAsia" w:ascii="宋体" w:hAnsi="宋体"/>
          <w:b/>
          <w:color w:val="000000"/>
          <w:sz w:val="24"/>
        </w:rPr>
        <w:t>后附证明材料复印件（加盖公章）。</w:t>
      </w:r>
    </w:p>
    <w:p w14:paraId="342102DE">
      <w:pPr>
        <w:spacing w:line="360" w:lineRule="auto"/>
        <w:ind w:firstLine="241"/>
        <w:jc w:val="center"/>
        <w:rPr>
          <w:rFonts w:hint="eastAsia" w:ascii="宋体" w:hAnsi="宋体"/>
          <w:b/>
          <w:bCs/>
          <w:color w:val="000000"/>
          <w:sz w:val="24"/>
        </w:rPr>
      </w:pPr>
    </w:p>
    <w:p w14:paraId="7177CEAB">
      <w:pPr>
        <w:widowControl/>
        <w:ind w:firstLine="321"/>
        <w:jc w:val="left"/>
        <w:rPr>
          <w:rFonts w:hint="eastAsia" w:ascii="宋体" w:hAnsi="宋体"/>
          <w:b/>
          <w:bCs/>
          <w:color w:val="000000"/>
          <w:sz w:val="32"/>
        </w:rPr>
      </w:pPr>
      <w:r>
        <w:rPr>
          <w:rFonts w:ascii="宋体" w:hAnsi="宋体"/>
          <w:b/>
          <w:bCs/>
          <w:color w:val="000000"/>
          <w:sz w:val="32"/>
        </w:rPr>
        <w:br w:type="page"/>
      </w:r>
    </w:p>
    <w:p w14:paraId="1C407607">
      <w:pPr>
        <w:spacing w:line="360" w:lineRule="auto"/>
        <w:rPr>
          <w:rFonts w:hint="eastAsia" w:ascii="宋体" w:hAnsi="宋体"/>
          <w:b/>
          <w:bCs/>
          <w:color w:val="000000"/>
          <w:sz w:val="32"/>
        </w:rPr>
      </w:pPr>
    </w:p>
    <w:p w14:paraId="6FFCA06A">
      <w:pPr>
        <w:spacing w:line="360" w:lineRule="auto"/>
        <w:ind w:firstLine="321"/>
        <w:jc w:val="center"/>
        <w:rPr>
          <w:rFonts w:hint="eastAsia" w:ascii="宋体" w:hAnsi="宋体"/>
          <w:b/>
          <w:bCs/>
          <w:color w:val="000000"/>
          <w:sz w:val="32"/>
        </w:rPr>
      </w:pPr>
      <w:r>
        <w:rPr>
          <w:rFonts w:hint="eastAsia" w:ascii="宋体" w:hAnsi="宋体"/>
          <w:b/>
          <w:bCs/>
          <w:color w:val="000000"/>
          <w:sz w:val="32"/>
        </w:rPr>
        <w:t>9.投标人认为其他需要的资料</w:t>
      </w:r>
      <w:r>
        <w:rPr>
          <w:rFonts w:ascii="宋体" w:hAnsi="宋体"/>
          <w:b/>
          <w:bCs/>
          <w:color w:val="000000"/>
          <w:sz w:val="32"/>
        </w:rPr>
        <w:br w:type="page"/>
      </w:r>
    </w:p>
    <w:p w14:paraId="49A2F359">
      <w:pPr>
        <w:spacing w:line="360" w:lineRule="auto"/>
        <w:ind w:firstLine="321"/>
        <w:jc w:val="center"/>
        <w:rPr>
          <w:rFonts w:hint="eastAsia" w:ascii="宋体" w:hAnsi="宋体"/>
          <w:b/>
          <w:bCs/>
          <w:color w:val="000000"/>
          <w:sz w:val="32"/>
        </w:rPr>
      </w:pPr>
      <w:r>
        <w:rPr>
          <w:rFonts w:hint="eastAsia" w:ascii="宋体" w:hAnsi="宋体"/>
          <w:b/>
          <w:bCs/>
          <w:color w:val="000000"/>
          <w:sz w:val="32"/>
        </w:rPr>
        <w:t>10.</w:t>
      </w:r>
      <w:r>
        <w:rPr>
          <w:rFonts w:ascii="宋体" w:hAnsi="宋体"/>
          <w:b/>
          <w:bCs/>
          <w:color w:val="000000"/>
          <w:sz w:val="32"/>
        </w:rPr>
        <w:t>投标人企业基本情况一览表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461"/>
        <w:gridCol w:w="6197"/>
      </w:tblGrid>
      <w:tr w14:paraId="4E0C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0B5E8C74">
            <w:pPr>
              <w:spacing w:line="360" w:lineRule="auto"/>
              <w:ind w:firstLine="240"/>
              <w:jc w:val="center"/>
              <w:rPr>
                <w:rFonts w:hint="eastAsia" w:ascii="宋体" w:hAnsi="宋体"/>
                <w:color w:val="000000"/>
                <w:sz w:val="24"/>
              </w:rPr>
            </w:pPr>
            <w:r>
              <w:rPr>
                <w:rFonts w:ascii="宋体" w:hAnsi="宋体"/>
                <w:color w:val="000000"/>
                <w:sz w:val="24"/>
              </w:rPr>
              <w:t>1</w:t>
            </w:r>
          </w:p>
        </w:tc>
        <w:tc>
          <w:tcPr>
            <w:tcW w:w="2461" w:type="dxa"/>
            <w:vAlign w:val="center"/>
          </w:tcPr>
          <w:p w14:paraId="453EFFED">
            <w:pPr>
              <w:spacing w:line="360" w:lineRule="auto"/>
              <w:ind w:firstLine="240"/>
              <w:jc w:val="center"/>
              <w:rPr>
                <w:rFonts w:hint="eastAsia" w:ascii="宋体" w:hAnsi="宋体"/>
                <w:color w:val="000000"/>
                <w:sz w:val="24"/>
              </w:rPr>
            </w:pPr>
            <w:r>
              <w:rPr>
                <w:rFonts w:ascii="宋体" w:hAnsi="宋体"/>
                <w:color w:val="000000"/>
                <w:sz w:val="24"/>
              </w:rPr>
              <w:t>企业名称</w:t>
            </w:r>
          </w:p>
        </w:tc>
        <w:tc>
          <w:tcPr>
            <w:tcW w:w="6197" w:type="dxa"/>
            <w:vAlign w:val="center"/>
          </w:tcPr>
          <w:p w14:paraId="1CED135F">
            <w:pPr>
              <w:spacing w:line="360" w:lineRule="auto"/>
              <w:ind w:firstLine="240"/>
              <w:jc w:val="center"/>
              <w:rPr>
                <w:rFonts w:hint="eastAsia" w:ascii="宋体" w:hAnsi="宋体"/>
                <w:color w:val="000000"/>
                <w:sz w:val="24"/>
              </w:rPr>
            </w:pPr>
          </w:p>
        </w:tc>
      </w:tr>
      <w:tr w14:paraId="56DA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60553A6A">
            <w:pPr>
              <w:spacing w:line="360" w:lineRule="auto"/>
              <w:ind w:firstLine="240"/>
              <w:jc w:val="center"/>
              <w:rPr>
                <w:rFonts w:hint="eastAsia" w:ascii="宋体" w:hAnsi="宋体"/>
                <w:color w:val="000000"/>
                <w:sz w:val="24"/>
              </w:rPr>
            </w:pPr>
            <w:r>
              <w:rPr>
                <w:rFonts w:ascii="宋体" w:hAnsi="宋体"/>
                <w:color w:val="000000"/>
                <w:sz w:val="24"/>
              </w:rPr>
              <w:t>2</w:t>
            </w:r>
          </w:p>
        </w:tc>
        <w:tc>
          <w:tcPr>
            <w:tcW w:w="2461" w:type="dxa"/>
            <w:vAlign w:val="center"/>
          </w:tcPr>
          <w:p w14:paraId="40AED22B">
            <w:pPr>
              <w:spacing w:line="360" w:lineRule="auto"/>
              <w:ind w:firstLine="240"/>
              <w:jc w:val="center"/>
              <w:rPr>
                <w:rFonts w:hint="eastAsia" w:ascii="宋体" w:hAnsi="宋体"/>
                <w:color w:val="000000"/>
                <w:sz w:val="24"/>
              </w:rPr>
            </w:pPr>
            <w:r>
              <w:rPr>
                <w:rFonts w:ascii="宋体" w:hAnsi="宋体"/>
                <w:color w:val="000000"/>
                <w:sz w:val="24"/>
              </w:rPr>
              <w:t>总部地址</w:t>
            </w:r>
          </w:p>
        </w:tc>
        <w:tc>
          <w:tcPr>
            <w:tcW w:w="6197" w:type="dxa"/>
            <w:vAlign w:val="center"/>
          </w:tcPr>
          <w:p w14:paraId="0DC19769">
            <w:pPr>
              <w:spacing w:line="360" w:lineRule="auto"/>
              <w:ind w:firstLine="240"/>
              <w:jc w:val="center"/>
              <w:rPr>
                <w:rFonts w:hint="eastAsia" w:ascii="宋体" w:hAnsi="宋体"/>
                <w:color w:val="000000"/>
                <w:sz w:val="24"/>
              </w:rPr>
            </w:pPr>
          </w:p>
        </w:tc>
      </w:tr>
      <w:tr w14:paraId="29EC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125BC5AF">
            <w:pPr>
              <w:spacing w:line="360" w:lineRule="auto"/>
              <w:ind w:firstLine="240"/>
              <w:jc w:val="center"/>
              <w:rPr>
                <w:rFonts w:hint="eastAsia" w:ascii="宋体" w:hAnsi="宋体"/>
                <w:color w:val="000000"/>
                <w:sz w:val="24"/>
              </w:rPr>
            </w:pPr>
            <w:r>
              <w:rPr>
                <w:rFonts w:ascii="宋体" w:hAnsi="宋体"/>
                <w:color w:val="000000"/>
                <w:sz w:val="24"/>
              </w:rPr>
              <w:t>3</w:t>
            </w:r>
          </w:p>
        </w:tc>
        <w:tc>
          <w:tcPr>
            <w:tcW w:w="2461" w:type="dxa"/>
            <w:vAlign w:val="center"/>
          </w:tcPr>
          <w:p w14:paraId="65BB7C2D">
            <w:pPr>
              <w:spacing w:line="360" w:lineRule="auto"/>
              <w:ind w:firstLine="240"/>
              <w:jc w:val="center"/>
              <w:rPr>
                <w:rFonts w:hint="eastAsia" w:ascii="宋体" w:hAnsi="宋体"/>
                <w:color w:val="000000"/>
                <w:sz w:val="24"/>
              </w:rPr>
            </w:pPr>
            <w:r>
              <w:rPr>
                <w:rFonts w:ascii="宋体" w:hAnsi="宋体"/>
                <w:color w:val="000000"/>
                <w:sz w:val="24"/>
              </w:rPr>
              <w:t>当地代表处地址</w:t>
            </w:r>
          </w:p>
        </w:tc>
        <w:tc>
          <w:tcPr>
            <w:tcW w:w="6197" w:type="dxa"/>
            <w:vAlign w:val="center"/>
          </w:tcPr>
          <w:p w14:paraId="6497ADA0">
            <w:pPr>
              <w:spacing w:line="360" w:lineRule="auto"/>
              <w:ind w:firstLine="240"/>
              <w:jc w:val="center"/>
              <w:rPr>
                <w:rFonts w:hint="eastAsia" w:ascii="宋体" w:hAnsi="宋体"/>
                <w:color w:val="000000"/>
                <w:sz w:val="24"/>
              </w:rPr>
            </w:pPr>
          </w:p>
        </w:tc>
      </w:tr>
      <w:tr w14:paraId="454C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7B9404C8">
            <w:pPr>
              <w:spacing w:line="360" w:lineRule="auto"/>
              <w:ind w:firstLine="240"/>
              <w:jc w:val="center"/>
              <w:rPr>
                <w:rFonts w:hint="eastAsia" w:ascii="宋体" w:hAnsi="宋体"/>
                <w:color w:val="000000"/>
                <w:sz w:val="24"/>
              </w:rPr>
            </w:pPr>
            <w:r>
              <w:rPr>
                <w:rFonts w:ascii="宋体" w:hAnsi="宋体"/>
                <w:color w:val="000000"/>
                <w:sz w:val="24"/>
              </w:rPr>
              <w:t>4</w:t>
            </w:r>
          </w:p>
        </w:tc>
        <w:tc>
          <w:tcPr>
            <w:tcW w:w="2461" w:type="dxa"/>
            <w:vAlign w:val="center"/>
          </w:tcPr>
          <w:p w14:paraId="78886A15">
            <w:pPr>
              <w:spacing w:line="360" w:lineRule="auto"/>
              <w:ind w:firstLine="240"/>
              <w:jc w:val="center"/>
              <w:rPr>
                <w:rFonts w:hint="eastAsia" w:ascii="宋体" w:hAnsi="宋体"/>
                <w:color w:val="000000"/>
                <w:sz w:val="24"/>
              </w:rPr>
            </w:pPr>
            <w:r>
              <w:rPr>
                <w:rFonts w:ascii="宋体" w:hAnsi="宋体"/>
                <w:color w:val="000000"/>
                <w:sz w:val="24"/>
              </w:rPr>
              <w:t>电话</w:t>
            </w:r>
          </w:p>
        </w:tc>
        <w:tc>
          <w:tcPr>
            <w:tcW w:w="6197" w:type="dxa"/>
            <w:vAlign w:val="center"/>
          </w:tcPr>
          <w:p w14:paraId="245AAA88">
            <w:pPr>
              <w:spacing w:line="360" w:lineRule="auto"/>
              <w:ind w:firstLine="240"/>
              <w:jc w:val="center"/>
              <w:rPr>
                <w:rFonts w:hint="eastAsia" w:ascii="宋体" w:hAnsi="宋体"/>
                <w:color w:val="000000"/>
                <w:sz w:val="24"/>
              </w:rPr>
            </w:pPr>
          </w:p>
        </w:tc>
      </w:tr>
      <w:tr w14:paraId="7552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31BF580C">
            <w:pPr>
              <w:spacing w:line="360" w:lineRule="auto"/>
              <w:ind w:firstLine="240"/>
              <w:jc w:val="center"/>
              <w:rPr>
                <w:rFonts w:hint="eastAsia" w:ascii="宋体" w:hAnsi="宋体"/>
                <w:color w:val="000000"/>
                <w:sz w:val="24"/>
              </w:rPr>
            </w:pPr>
            <w:r>
              <w:rPr>
                <w:rFonts w:ascii="宋体" w:hAnsi="宋体"/>
                <w:color w:val="000000"/>
                <w:sz w:val="24"/>
              </w:rPr>
              <w:t>5</w:t>
            </w:r>
          </w:p>
        </w:tc>
        <w:tc>
          <w:tcPr>
            <w:tcW w:w="2461" w:type="dxa"/>
            <w:vAlign w:val="center"/>
          </w:tcPr>
          <w:p w14:paraId="14A19BF4">
            <w:pPr>
              <w:spacing w:line="360" w:lineRule="auto"/>
              <w:ind w:firstLine="240"/>
              <w:jc w:val="center"/>
              <w:rPr>
                <w:rFonts w:hint="eastAsia" w:ascii="宋体" w:hAnsi="宋体"/>
                <w:color w:val="000000"/>
                <w:sz w:val="24"/>
              </w:rPr>
            </w:pPr>
            <w:r>
              <w:rPr>
                <w:rFonts w:ascii="宋体" w:hAnsi="宋体"/>
                <w:color w:val="000000"/>
                <w:sz w:val="24"/>
              </w:rPr>
              <w:t>传真</w:t>
            </w:r>
          </w:p>
        </w:tc>
        <w:tc>
          <w:tcPr>
            <w:tcW w:w="6197" w:type="dxa"/>
            <w:vAlign w:val="center"/>
          </w:tcPr>
          <w:p w14:paraId="16E8A015">
            <w:pPr>
              <w:spacing w:line="360" w:lineRule="auto"/>
              <w:ind w:firstLine="240"/>
              <w:jc w:val="center"/>
              <w:rPr>
                <w:rFonts w:hint="eastAsia" w:ascii="宋体" w:hAnsi="宋体"/>
                <w:color w:val="000000"/>
                <w:sz w:val="24"/>
              </w:rPr>
            </w:pPr>
          </w:p>
        </w:tc>
      </w:tr>
      <w:tr w14:paraId="44C2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6604C483">
            <w:pPr>
              <w:spacing w:line="360" w:lineRule="auto"/>
              <w:ind w:firstLine="240"/>
              <w:jc w:val="center"/>
              <w:rPr>
                <w:rFonts w:hint="eastAsia" w:ascii="宋体" w:hAnsi="宋体"/>
                <w:color w:val="000000"/>
                <w:sz w:val="24"/>
              </w:rPr>
            </w:pPr>
            <w:r>
              <w:rPr>
                <w:rFonts w:ascii="宋体" w:hAnsi="宋体"/>
                <w:color w:val="000000"/>
                <w:sz w:val="24"/>
              </w:rPr>
              <w:t>6</w:t>
            </w:r>
          </w:p>
        </w:tc>
        <w:tc>
          <w:tcPr>
            <w:tcW w:w="2461" w:type="dxa"/>
            <w:vAlign w:val="center"/>
          </w:tcPr>
          <w:p w14:paraId="5FF3BE6A">
            <w:pPr>
              <w:spacing w:line="360" w:lineRule="auto"/>
              <w:ind w:firstLine="240"/>
              <w:jc w:val="center"/>
              <w:rPr>
                <w:rFonts w:hint="eastAsia" w:ascii="宋体" w:hAnsi="宋体"/>
                <w:color w:val="000000"/>
                <w:sz w:val="24"/>
              </w:rPr>
            </w:pPr>
            <w:r>
              <w:rPr>
                <w:rFonts w:ascii="宋体" w:hAnsi="宋体"/>
                <w:color w:val="000000"/>
                <w:sz w:val="24"/>
              </w:rPr>
              <w:t>法定代表人</w:t>
            </w:r>
          </w:p>
        </w:tc>
        <w:tc>
          <w:tcPr>
            <w:tcW w:w="6197" w:type="dxa"/>
            <w:vAlign w:val="center"/>
          </w:tcPr>
          <w:p w14:paraId="24DCC6C5">
            <w:pPr>
              <w:spacing w:line="360" w:lineRule="auto"/>
              <w:ind w:firstLine="240"/>
              <w:jc w:val="center"/>
              <w:rPr>
                <w:rFonts w:hint="eastAsia" w:ascii="宋体" w:hAnsi="宋体"/>
                <w:color w:val="000000"/>
                <w:sz w:val="24"/>
              </w:rPr>
            </w:pPr>
          </w:p>
        </w:tc>
      </w:tr>
      <w:tr w14:paraId="7D84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6A46414D">
            <w:pPr>
              <w:spacing w:line="360" w:lineRule="auto"/>
              <w:ind w:firstLine="240"/>
              <w:jc w:val="center"/>
              <w:rPr>
                <w:rFonts w:hint="eastAsia" w:ascii="宋体" w:hAnsi="宋体"/>
                <w:color w:val="000000"/>
                <w:sz w:val="24"/>
              </w:rPr>
            </w:pPr>
            <w:r>
              <w:rPr>
                <w:rFonts w:ascii="宋体" w:hAnsi="宋体"/>
                <w:color w:val="000000"/>
                <w:sz w:val="24"/>
              </w:rPr>
              <w:t>7</w:t>
            </w:r>
          </w:p>
        </w:tc>
        <w:tc>
          <w:tcPr>
            <w:tcW w:w="2461" w:type="dxa"/>
            <w:vAlign w:val="center"/>
          </w:tcPr>
          <w:p w14:paraId="24440B4E">
            <w:pPr>
              <w:spacing w:line="360" w:lineRule="auto"/>
              <w:ind w:firstLine="240"/>
              <w:jc w:val="center"/>
              <w:rPr>
                <w:rFonts w:hint="eastAsia" w:ascii="宋体" w:hAnsi="宋体"/>
                <w:color w:val="000000"/>
                <w:sz w:val="24"/>
              </w:rPr>
            </w:pPr>
            <w:r>
              <w:rPr>
                <w:rFonts w:ascii="宋体" w:hAnsi="宋体"/>
                <w:color w:val="000000"/>
                <w:sz w:val="24"/>
              </w:rPr>
              <w:t>法人授权代表</w:t>
            </w:r>
          </w:p>
        </w:tc>
        <w:tc>
          <w:tcPr>
            <w:tcW w:w="6197" w:type="dxa"/>
            <w:vAlign w:val="center"/>
          </w:tcPr>
          <w:p w14:paraId="61726B21">
            <w:pPr>
              <w:spacing w:line="360" w:lineRule="auto"/>
              <w:ind w:firstLine="240"/>
              <w:jc w:val="center"/>
              <w:rPr>
                <w:rFonts w:hint="eastAsia" w:ascii="宋体" w:hAnsi="宋体"/>
                <w:color w:val="000000"/>
                <w:sz w:val="24"/>
              </w:rPr>
            </w:pPr>
          </w:p>
        </w:tc>
      </w:tr>
      <w:tr w14:paraId="7289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654F9C0C">
            <w:pPr>
              <w:spacing w:line="360" w:lineRule="auto"/>
              <w:ind w:firstLine="240"/>
              <w:jc w:val="center"/>
              <w:rPr>
                <w:rFonts w:hint="eastAsia" w:ascii="宋体" w:hAnsi="宋体"/>
                <w:color w:val="000000"/>
                <w:sz w:val="24"/>
              </w:rPr>
            </w:pPr>
            <w:r>
              <w:rPr>
                <w:rFonts w:ascii="宋体" w:hAnsi="宋体"/>
                <w:color w:val="000000"/>
                <w:sz w:val="24"/>
              </w:rPr>
              <w:t>8</w:t>
            </w:r>
          </w:p>
        </w:tc>
        <w:tc>
          <w:tcPr>
            <w:tcW w:w="2461" w:type="dxa"/>
            <w:vAlign w:val="center"/>
          </w:tcPr>
          <w:p w14:paraId="3A22702C">
            <w:pPr>
              <w:spacing w:line="360" w:lineRule="auto"/>
              <w:ind w:firstLine="240"/>
              <w:jc w:val="center"/>
              <w:rPr>
                <w:rFonts w:hint="eastAsia" w:ascii="宋体" w:hAnsi="宋体"/>
                <w:color w:val="000000"/>
                <w:sz w:val="24"/>
              </w:rPr>
            </w:pPr>
            <w:r>
              <w:rPr>
                <w:rFonts w:ascii="宋体" w:hAnsi="宋体"/>
                <w:color w:val="000000"/>
                <w:sz w:val="24"/>
              </w:rPr>
              <w:t>电子邮箱</w:t>
            </w:r>
          </w:p>
        </w:tc>
        <w:tc>
          <w:tcPr>
            <w:tcW w:w="6197" w:type="dxa"/>
            <w:vAlign w:val="center"/>
          </w:tcPr>
          <w:p w14:paraId="56360C78">
            <w:pPr>
              <w:spacing w:line="360" w:lineRule="auto"/>
              <w:ind w:firstLine="240"/>
              <w:jc w:val="center"/>
              <w:rPr>
                <w:rFonts w:hint="eastAsia" w:ascii="宋体" w:hAnsi="宋体"/>
                <w:color w:val="000000"/>
                <w:sz w:val="24"/>
              </w:rPr>
            </w:pPr>
          </w:p>
        </w:tc>
      </w:tr>
      <w:tr w14:paraId="64E1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1456FFB5">
            <w:pPr>
              <w:spacing w:line="360" w:lineRule="auto"/>
              <w:ind w:firstLine="240"/>
              <w:jc w:val="center"/>
              <w:rPr>
                <w:rFonts w:hint="eastAsia" w:ascii="宋体" w:hAnsi="宋体"/>
                <w:color w:val="000000"/>
                <w:sz w:val="24"/>
              </w:rPr>
            </w:pPr>
            <w:r>
              <w:rPr>
                <w:rFonts w:ascii="宋体" w:hAnsi="宋体"/>
                <w:color w:val="000000"/>
                <w:sz w:val="24"/>
              </w:rPr>
              <w:t>9</w:t>
            </w:r>
          </w:p>
        </w:tc>
        <w:tc>
          <w:tcPr>
            <w:tcW w:w="2461" w:type="dxa"/>
            <w:vAlign w:val="center"/>
          </w:tcPr>
          <w:p w14:paraId="689C72EE">
            <w:pPr>
              <w:spacing w:line="360" w:lineRule="auto"/>
              <w:ind w:firstLine="240"/>
              <w:jc w:val="center"/>
              <w:rPr>
                <w:rFonts w:hint="eastAsia" w:ascii="宋体" w:hAnsi="宋体"/>
                <w:color w:val="000000"/>
                <w:sz w:val="24"/>
              </w:rPr>
            </w:pPr>
            <w:r>
              <w:rPr>
                <w:rFonts w:ascii="宋体" w:hAnsi="宋体"/>
                <w:color w:val="000000"/>
                <w:sz w:val="24"/>
              </w:rPr>
              <w:t>注册地</w:t>
            </w:r>
          </w:p>
        </w:tc>
        <w:tc>
          <w:tcPr>
            <w:tcW w:w="6197" w:type="dxa"/>
            <w:vAlign w:val="center"/>
          </w:tcPr>
          <w:p w14:paraId="54F20CCB">
            <w:pPr>
              <w:spacing w:line="360" w:lineRule="auto"/>
              <w:ind w:firstLine="240"/>
              <w:jc w:val="center"/>
              <w:rPr>
                <w:rFonts w:hint="eastAsia" w:ascii="宋体" w:hAnsi="宋体"/>
                <w:color w:val="000000"/>
                <w:sz w:val="24"/>
              </w:rPr>
            </w:pPr>
          </w:p>
        </w:tc>
      </w:tr>
      <w:tr w14:paraId="4C40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431CD9D5">
            <w:pPr>
              <w:spacing w:line="360" w:lineRule="auto"/>
              <w:ind w:firstLine="240"/>
              <w:jc w:val="center"/>
              <w:rPr>
                <w:rFonts w:hint="eastAsia" w:ascii="宋体" w:hAnsi="宋体"/>
                <w:color w:val="000000"/>
                <w:sz w:val="24"/>
              </w:rPr>
            </w:pPr>
            <w:r>
              <w:rPr>
                <w:rFonts w:ascii="宋体" w:hAnsi="宋体"/>
                <w:color w:val="000000"/>
                <w:sz w:val="24"/>
              </w:rPr>
              <w:t>10</w:t>
            </w:r>
          </w:p>
        </w:tc>
        <w:tc>
          <w:tcPr>
            <w:tcW w:w="2461" w:type="dxa"/>
            <w:vAlign w:val="center"/>
          </w:tcPr>
          <w:p w14:paraId="44DD8DA1">
            <w:pPr>
              <w:spacing w:line="360" w:lineRule="auto"/>
              <w:ind w:firstLine="240"/>
              <w:jc w:val="center"/>
              <w:rPr>
                <w:rFonts w:hint="eastAsia" w:ascii="宋体" w:hAnsi="宋体"/>
                <w:color w:val="000000"/>
                <w:sz w:val="24"/>
              </w:rPr>
            </w:pPr>
            <w:r>
              <w:rPr>
                <w:rFonts w:ascii="宋体" w:hAnsi="宋体"/>
                <w:color w:val="000000"/>
                <w:sz w:val="24"/>
              </w:rPr>
              <w:t>注册年份</w:t>
            </w:r>
          </w:p>
        </w:tc>
        <w:tc>
          <w:tcPr>
            <w:tcW w:w="6197" w:type="dxa"/>
            <w:vAlign w:val="center"/>
          </w:tcPr>
          <w:p w14:paraId="028F3DBF">
            <w:pPr>
              <w:spacing w:line="360" w:lineRule="auto"/>
              <w:ind w:firstLine="240"/>
              <w:jc w:val="center"/>
              <w:rPr>
                <w:rFonts w:hint="eastAsia" w:ascii="宋体" w:hAnsi="宋体"/>
                <w:color w:val="000000"/>
                <w:sz w:val="24"/>
              </w:rPr>
            </w:pPr>
          </w:p>
        </w:tc>
      </w:tr>
      <w:tr w14:paraId="2AAF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61105CA1">
            <w:pPr>
              <w:spacing w:line="360" w:lineRule="auto"/>
              <w:ind w:firstLine="240"/>
              <w:jc w:val="center"/>
              <w:rPr>
                <w:rFonts w:hint="eastAsia" w:ascii="宋体" w:hAnsi="宋体"/>
                <w:color w:val="000000"/>
                <w:sz w:val="24"/>
              </w:rPr>
            </w:pPr>
            <w:r>
              <w:rPr>
                <w:rFonts w:ascii="宋体" w:hAnsi="宋体"/>
                <w:color w:val="000000"/>
                <w:sz w:val="24"/>
              </w:rPr>
              <w:t>11</w:t>
            </w:r>
          </w:p>
        </w:tc>
        <w:tc>
          <w:tcPr>
            <w:tcW w:w="2461" w:type="dxa"/>
            <w:vAlign w:val="center"/>
          </w:tcPr>
          <w:p w14:paraId="4BBE7F6E">
            <w:pPr>
              <w:spacing w:line="360" w:lineRule="auto"/>
              <w:ind w:firstLine="240"/>
              <w:jc w:val="center"/>
              <w:rPr>
                <w:rFonts w:hint="eastAsia" w:ascii="宋体" w:hAnsi="宋体"/>
                <w:color w:val="000000"/>
                <w:sz w:val="24"/>
              </w:rPr>
            </w:pPr>
            <w:r>
              <w:rPr>
                <w:rFonts w:ascii="宋体" w:hAnsi="宋体"/>
                <w:color w:val="000000"/>
                <w:sz w:val="24"/>
              </w:rPr>
              <w:t>主营范围</w:t>
            </w:r>
          </w:p>
        </w:tc>
        <w:tc>
          <w:tcPr>
            <w:tcW w:w="6197" w:type="dxa"/>
            <w:vAlign w:val="center"/>
          </w:tcPr>
          <w:p w14:paraId="662B6ADC">
            <w:pPr>
              <w:spacing w:line="360" w:lineRule="auto"/>
              <w:ind w:firstLine="240"/>
              <w:jc w:val="center"/>
              <w:rPr>
                <w:rFonts w:hint="eastAsia" w:ascii="宋体" w:hAnsi="宋体"/>
                <w:color w:val="000000"/>
                <w:sz w:val="24"/>
              </w:rPr>
            </w:pPr>
          </w:p>
        </w:tc>
      </w:tr>
      <w:tr w14:paraId="6E5A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28EFCF2B">
            <w:pPr>
              <w:spacing w:line="360" w:lineRule="auto"/>
              <w:ind w:firstLine="240"/>
              <w:jc w:val="center"/>
              <w:rPr>
                <w:rFonts w:hint="eastAsia" w:ascii="宋体" w:hAnsi="宋体"/>
                <w:color w:val="000000"/>
                <w:sz w:val="24"/>
              </w:rPr>
            </w:pPr>
            <w:r>
              <w:rPr>
                <w:rFonts w:ascii="宋体" w:hAnsi="宋体"/>
                <w:color w:val="000000"/>
                <w:sz w:val="24"/>
              </w:rPr>
              <w:t>12</w:t>
            </w:r>
          </w:p>
        </w:tc>
        <w:tc>
          <w:tcPr>
            <w:tcW w:w="2461" w:type="dxa"/>
            <w:vAlign w:val="center"/>
          </w:tcPr>
          <w:p w14:paraId="12EB79E4">
            <w:pPr>
              <w:spacing w:line="360" w:lineRule="auto"/>
              <w:ind w:firstLine="240"/>
              <w:jc w:val="center"/>
              <w:rPr>
                <w:rFonts w:hint="eastAsia" w:ascii="宋体" w:hAnsi="宋体"/>
                <w:color w:val="000000"/>
                <w:sz w:val="24"/>
              </w:rPr>
            </w:pPr>
            <w:r>
              <w:rPr>
                <w:rFonts w:ascii="宋体" w:hAnsi="宋体"/>
                <w:color w:val="000000"/>
                <w:sz w:val="24"/>
              </w:rPr>
              <w:t>公司资质证书编号</w:t>
            </w:r>
          </w:p>
        </w:tc>
        <w:tc>
          <w:tcPr>
            <w:tcW w:w="6197" w:type="dxa"/>
            <w:vAlign w:val="center"/>
          </w:tcPr>
          <w:p w14:paraId="6EAFEE6D">
            <w:pPr>
              <w:spacing w:line="360" w:lineRule="auto"/>
              <w:ind w:firstLine="240"/>
              <w:jc w:val="center"/>
              <w:rPr>
                <w:rFonts w:hint="eastAsia" w:ascii="宋体" w:hAnsi="宋体"/>
                <w:color w:val="000000"/>
                <w:sz w:val="24"/>
              </w:rPr>
            </w:pPr>
          </w:p>
        </w:tc>
      </w:tr>
      <w:tr w14:paraId="3134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29A5C78A">
            <w:pPr>
              <w:spacing w:line="360" w:lineRule="auto"/>
              <w:ind w:firstLine="240"/>
              <w:jc w:val="center"/>
              <w:rPr>
                <w:rFonts w:hint="eastAsia" w:ascii="宋体" w:hAnsi="宋体"/>
                <w:color w:val="000000"/>
                <w:sz w:val="24"/>
              </w:rPr>
            </w:pPr>
            <w:r>
              <w:rPr>
                <w:rFonts w:ascii="宋体" w:hAnsi="宋体"/>
                <w:color w:val="000000"/>
                <w:sz w:val="24"/>
              </w:rPr>
              <w:t>13</w:t>
            </w:r>
          </w:p>
        </w:tc>
        <w:tc>
          <w:tcPr>
            <w:tcW w:w="2461" w:type="dxa"/>
            <w:vAlign w:val="center"/>
          </w:tcPr>
          <w:p w14:paraId="57E4B599">
            <w:pPr>
              <w:spacing w:line="360" w:lineRule="auto"/>
              <w:ind w:firstLine="240"/>
              <w:jc w:val="center"/>
              <w:rPr>
                <w:rFonts w:hint="eastAsia" w:ascii="宋体" w:hAnsi="宋体"/>
                <w:color w:val="000000"/>
                <w:sz w:val="24"/>
              </w:rPr>
            </w:pPr>
            <w:r>
              <w:rPr>
                <w:rFonts w:ascii="宋体" w:hAnsi="宋体"/>
                <w:color w:val="000000"/>
                <w:sz w:val="24"/>
              </w:rPr>
              <w:t>开户行名称</w:t>
            </w:r>
          </w:p>
        </w:tc>
        <w:tc>
          <w:tcPr>
            <w:tcW w:w="6197" w:type="dxa"/>
            <w:vAlign w:val="center"/>
          </w:tcPr>
          <w:p w14:paraId="7C179ED2">
            <w:pPr>
              <w:spacing w:line="360" w:lineRule="auto"/>
              <w:ind w:firstLine="240"/>
              <w:jc w:val="center"/>
              <w:rPr>
                <w:rFonts w:hint="eastAsia" w:ascii="宋体" w:hAnsi="宋体"/>
                <w:color w:val="000000"/>
                <w:sz w:val="24"/>
              </w:rPr>
            </w:pPr>
          </w:p>
        </w:tc>
      </w:tr>
      <w:tr w14:paraId="3F79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54D8130E">
            <w:pPr>
              <w:spacing w:line="360" w:lineRule="auto"/>
              <w:ind w:firstLine="240"/>
              <w:jc w:val="center"/>
              <w:rPr>
                <w:rFonts w:hint="eastAsia" w:ascii="宋体" w:hAnsi="宋体"/>
                <w:color w:val="000000"/>
                <w:sz w:val="24"/>
              </w:rPr>
            </w:pPr>
            <w:r>
              <w:rPr>
                <w:rFonts w:ascii="宋体" w:hAnsi="宋体"/>
                <w:color w:val="000000"/>
                <w:sz w:val="24"/>
              </w:rPr>
              <w:t>14</w:t>
            </w:r>
          </w:p>
        </w:tc>
        <w:tc>
          <w:tcPr>
            <w:tcW w:w="2461" w:type="dxa"/>
            <w:vAlign w:val="center"/>
          </w:tcPr>
          <w:p w14:paraId="005FD236">
            <w:pPr>
              <w:spacing w:line="360" w:lineRule="auto"/>
              <w:ind w:firstLine="240"/>
              <w:jc w:val="center"/>
              <w:rPr>
                <w:rFonts w:hint="eastAsia" w:ascii="宋体" w:hAnsi="宋体"/>
                <w:color w:val="000000"/>
                <w:sz w:val="24"/>
              </w:rPr>
            </w:pPr>
            <w:r>
              <w:rPr>
                <w:rFonts w:ascii="宋体" w:hAnsi="宋体"/>
                <w:color w:val="000000"/>
                <w:sz w:val="24"/>
              </w:rPr>
              <w:t>开户行账号</w:t>
            </w:r>
          </w:p>
        </w:tc>
        <w:tc>
          <w:tcPr>
            <w:tcW w:w="6197" w:type="dxa"/>
            <w:vAlign w:val="center"/>
          </w:tcPr>
          <w:p w14:paraId="77101816">
            <w:pPr>
              <w:spacing w:line="360" w:lineRule="auto"/>
              <w:ind w:firstLine="240"/>
              <w:jc w:val="center"/>
              <w:rPr>
                <w:rFonts w:hint="eastAsia" w:ascii="宋体" w:hAnsi="宋体"/>
                <w:color w:val="000000"/>
                <w:sz w:val="24"/>
              </w:rPr>
            </w:pPr>
          </w:p>
        </w:tc>
      </w:tr>
      <w:tr w14:paraId="1E43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7" w:type="dxa"/>
            <w:vAlign w:val="center"/>
          </w:tcPr>
          <w:p w14:paraId="20F06EBC">
            <w:pPr>
              <w:spacing w:line="360" w:lineRule="auto"/>
              <w:ind w:firstLine="240"/>
              <w:jc w:val="center"/>
              <w:rPr>
                <w:rFonts w:hint="eastAsia" w:ascii="宋体" w:hAnsi="宋体"/>
                <w:color w:val="000000"/>
                <w:sz w:val="24"/>
              </w:rPr>
            </w:pPr>
            <w:r>
              <w:rPr>
                <w:rFonts w:ascii="宋体" w:hAnsi="宋体"/>
                <w:color w:val="000000"/>
                <w:sz w:val="24"/>
              </w:rPr>
              <w:t>15</w:t>
            </w:r>
          </w:p>
        </w:tc>
        <w:tc>
          <w:tcPr>
            <w:tcW w:w="2461" w:type="dxa"/>
            <w:vAlign w:val="center"/>
          </w:tcPr>
          <w:p w14:paraId="42D4D459">
            <w:pPr>
              <w:spacing w:line="360" w:lineRule="auto"/>
              <w:ind w:firstLine="240"/>
              <w:jc w:val="center"/>
              <w:rPr>
                <w:rFonts w:hint="eastAsia" w:ascii="宋体" w:hAnsi="宋体"/>
                <w:color w:val="000000"/>
                <w:sz w:val="24"/>
              </w:rPr>
            </w:pPr>
            <w:r>
              <w:rPr>
                <w:rFonts w:ascii="宋体" w:hAnsi="宋体"/>
                <w:color w:val="000000"/>
                <w:sz w:val="24"/>
              </w:rPr>
              <w:t>其他需要说明的情况</w:t>
            </w:r>
          </w:p>
        </w:tc>
        <w:tc>
          <w:tcPr>
            <w:tcW w:w="6197" w:type="dxa"/>
            <w:vAlign w:val="center"/>
          </w:tcPr>
          <w:p w14:paraId="79E3410E">
            <w:pPr>
              <w:spacing w:line="360" w:lineRule="auto"/>
              <w:ind w:firstLine="240"/>
              <w:jc w:val="center"/>
              <w:rPr>
                <w:rFonts w:hint="eastAsia" w:ascii="宋体" w:hAnsi="宋体"/>
                <w:color w:val="000000"/>
                <w:sz w:val="24"/>
              </w:rPr>
            </w:pPr>
          </w:p>
        </w:tc>
      </w:tr>
    </w:tbl>
    <w:p w14:paraId="26E024C4">
      <w:pPr>
        <w:spacing w:line="360" w:lineRule="auto"/>
        <w:ind w:firstLine="210"/>
        <w:jc w:val="center"/>
        <w:rPr>
          <w:rFonts w:hint="eastAsia" w:ascii="宋体" w:hAnsi="宋体"/>
          <w:color w:val="000000"/>
        </w:rPr>
      </w:pPr>
    </w:p>
    <w:p w14:paraId="7FEF4313">
      <w:pPr>
        <w:spacing w:line="360" w:lineRule="auto"/>
        <w:ind w:firstLine="210"/>
        <w:jc w:val="center"/>
        <w:rPr>
          <w:rFonts w:hint="eastAsia" w:ascii="宋体" w:hAnsi="宋体"/>
          <w:color w:val="000000"/>
        </w:rPr>
      </w:pPr>
    </w:p>
    <w:p w14:paraId="18ED21DF">
      <w:pPr>
        <w:spacing w:line="360" w:lineRule="auto"/>
        <w:ind w:firstLine="210"/>
        <w:jc w:val="center"/>
        <w:rPr>
          <w:rFonts w:hint="eastAsia" w:ascii="宋体" w:hAnsi="宋体"/>
          <w:color w:val="000000"/>
        </w:rPr>
      </w:pPr>
    </w:p>
    <w:p w14:paraId="5C392620">
      <w:pPr>
        <w:spacing w:line="360" w:lineRule="auto"/>
        <w:ind w:firstLine="321"/>
        <w:jc w:val="center"/>
        <w:rPr>
          <w:rFonts w:hint="eastAsia" w:ascii="宋体" w:hAnsi="宋体"/>
          <w:color w:val="000000"/>
        </w:rPr>
      </w:pPr>
      <w:r>
        <w:rPr>
          <w:rFonts w:ascii="宋体" w:hAnsi="宋体"/>
          <w:b/>
          <w:bCs/>
          <w:color w:val="000000"/>
          <w:sz w:val="32"/>
        </w:rPr>
        <w:br w:type="page"/>
      </w:r>
    </w:p>
    <w:p w14:paraId="177889B8">
      <w:pPr>
        <w:adjustRightInd w:val="0"/>
        <w:snapToGrid w:val="0"/>
        <w:spacing w:line="360" w:lineRule="auto"/>
        <w:ind w:firstLine="321"/>
        <w:jc w:val="center"/>
        <w:rPr>
          <w:rFonts w:hint="eastAsia" w:ascii="宋体" w:hAnsi="宋体"/>
          <w:b/>
          <w:color w:val="000000"/>
          <w:sz w:val="32"/>
          <w:szCs w:val="32"/>
        </w:rPr>
      </w:pPr>
    </w:p>
    <w:p w14:paraId="0648277F">
      <w:pPr>
        <w:adjustRightInd w:val="0"/>
        <w:snapToGrid w:val="0"/>
        <w:spacing w:line="360" w:lineRule="auto"/>
        <w:ind w:firstLine="321"/>
        <w:jc w:val="center"/>
        <w:rPr>
          <w:rFonts w:hint="eastAsia" w:ascii="宋体" w:hAnsi="宋体"/>
          <w:b/>
          <w:color w:val="000000"/>
          <w:sz w:val="24"/>
        </w:rPr>
      </w:pPr>
      <w:r>
        <w:rPr>
          <w:rFonts w:hint="eastAsia" w:ascii="宋体" w:hAnsi="宋体"/>
          <w:b/>
          <w:color w:val="000000"/>
          <w:sz w:val="32"/>
          <w:szCs w:val="32"/>
        </w:rPr>
        <w:t>投标人资格审查表</w:t>
      </w:r>
    </w:p>
    <w:p w14:paraId="191FE9D6">
      <w:pPr>
        <w:adjustRightInd w:val="0"/>
        <w:snapToGrid w:val="0"/>
        <w:spacing w:line="360" w:lineRule="auto"/>
        <w:ind w:firstLine="241"/>
        <w:rPr>
          <w:rFonts w:hint="eastAsia" w:ascii="宋体" w:hAnsi="宋体"/>
          <w:b/>
          <w:color w:val="000000"/>
          <w:sz w:val="24"/>
        </w:rPr>
      </w:pPr>
      <w:r>
        <w:rPr>
          <w:rFonts w:hint="eastAsia" w:ascii="宋体" w:hAnsi="宋体"/>
          <w:b/>
          <w:color w:val="000000"/>
          <w:sz w:val="24"/>
        </w:rPr>
        <w:t>投标人名称（盖章）：</w:t>
      </w:r>
    </w:p>
    <w:tbl>
      <w:tblPr>
        <w:tblStyle w:val="28"/>
        <w:tblW w:w="9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797"/>
        <w:gridCol w:w="3370"/>
        <w:gridCol w:w="2268"/>
        <w:gridCol w:w="1473"/>
      </w:tblGrid>
      <w:tr w14:paraId="5222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53" w:type="dxa"/>
            <w:vMerge w:val="restart"/>
            <w:vAlign w:val="center"/>
          </w:tcPr>
          <w:p w14:paraId="785A8125">
            <w:pPr>
              <w:spacing w:line="276" w:lineRule="auto"/>
              <w:ind w:firstLine="240"/>
              <w:jc w:val="center"/>
              <w:rPr>
                <w:rFonts w:hint="eastAsia" w:ascii="宋体" w:hAnsi="宋体"/>
                <w:color w:val="000000"/>
                <w:sz w:val="24"/>
              </w:rPr>
            </w:pPr>
            <w:r>
              <w:rPr>
                <w:rFonts w:hint="eastAsia" w:ascii="宋体" w:hAnsi="宋体"/>
                <w:color w:val="000000"/>
                <w:sz w:val="24"/>
              </w:rPr>
              <w:t>序号</w:t>
            </w:r>
          </w:p>
        </w:tc>
        <w:tc>
          <w:tcPr>
            <w:tcW w:w="5167" w:type="dxa"/>
            <w:gridSpan w:val="2"/>
            <w:vMerge w:val="restart"/>
            <w:vAlign w:val="center"/>
          </w:tcPr>
          <w:p w14:paraId="43195071">
            <w:pPr>
              <w:spacing w:line="276" w:lineRule="auto"/>
              <w:ind w:firstLine="240"/>
              <w:jc w:val="center"/>
              <w:rPr>
                <w:rFonts w:hint="eastAsia" w:ascii="宋体" w:hAnsi="宋体"/>
                <w:color w:val="000000"/>
                <w:sz w:val="24"/>
              </w:rPr>
            </w:pPr>
            <w:r>
              <w:rPr>
                <w:rFonts w:hint="eastAsia" w:ascii="宋体" w:hAnsi="宋体"/>
                <w:color w:val="000000"/>
                <w:sz w:val="24"/>
              </w:rPr>
              <w:t>名称</w:t>
            </w:r>
          </w:p>
        </w:tc>
        <w:tc>
          <w:tcPr>
            <w:tcW w:w="2268" w:type="dxa"/>
            <w:vMerge w:val="restart"/>
            <w:vAlign w:val="center"/>
          </w:tcPr>
          <w:p w14:paraId="3D2FDD63">
            <w:pPr>
              <w:spacing w:line="276" w:lineRule="auto"/>
              <w:ind w:firstLine="240"/>
              <w:jc w:val="center"/>
              <w:rPr>
                <w:rFonts w:hint="eastAsia" w:ascii="宋体" w:hAnsi="宋体"/>
                <w:color w:val="000000"/>
                <w:sz w:val="24"/>
              </w:rPr>
            </w:pPr>
            <w:r>
              <w:rPr>
                <w:rFonts w:hint="eastAsia" w:ascii="宋体" w:hAnsi="宋体"/>
                <w:color w:val="000000"/>
                <w:sz w:val="24"/>
              </w:rPr>
              <w:t>审核内容</w:t>
            </w:r>
          </w:p>
        </w:tc>
        <w:tc>
          <w:tcPr>
            <w:tcW w:w="1473" w:type="dxa"/>
            <w:vAlign w:val="center"/>
          </w:tcPr>
          <w:p w14:paraId="704CECBD">
            <w:pPr>
              <w:spacing w:line="276" w:lineRule="auto"/>
              <w:ind w:firstLine="240"/>
              <w:jc w:val="center"/>
              <w:rPr>
                <w:rFonts w:hint="eastAsia" w:ascii="宋体" w:hAnsi="宋体"/>
                <w:color w:val="000000"/>
                <w:sz w:val="24"/>
              </w:rPr>
            </w:pPr>
            <w:r>
              <w:rPr>
                <w:rFonts w:hint="eastAsia" w:ascii="宋体" w:hAnsi="宋体"/>
                <w:color w:val="000000"/>
                <w:sz w:val="24"/>
              </w:rPr>
              <w:t>核验结果</w:t>
            </w:r>
          </w:p>
        </w:tc>
      </w:tr>
      <w:tr w14:paraId="3718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trPr>
        <w:tc>
          <w:tcPr>
            <w:tcW w:w="753" w:type="dxa"/>
            <w:vMerge w:val="continue"/>
            <w:vAlign w:val="center"/>
          </w:tcPr>
          <w:p w14:paraId="235D644C">
            <w:pPr>
              <w:spacing w:line="276" w:lineRule="auto"/>
              <w:ind w:firstLine="240"/>
              <w:jc w:val="center"/>
              <w:rPr>
                <w:rFonts w:hint="eastAsia" w:ascii="宋体" w:hAnsi="宋体"/>
                <w:color w:val="000000"/>
                <w:sz w:val="24"/>
              </w:rPr>
            </w:pPr>
          </w:p>
        </w:tc>
        <w:tc>
          <w:tcPr>
            <w:tcW w:w="5167" w:type="dxa"/>
            <w:gridSpan w:val="2"/>
            <w:vMerge w:val="continue"/>
            <w:vAlign w:val="center"/>
          </w:tcPr>
          <w:p w14:paraId="50DD76D9">
            <w:pPr>
              <w:spacing w:line="276" w:lineRule="auto"/>
              <w:ind w:firstLine="240"/>
              <w:jc w:val="center"/>
              <w:rPr>
                <w:rFonts w:hint="eastAsia" w:ascii="宋体" w:hAnsi="宋体"/>
                <w:color w:val="000000"/>
                <w:sz w:val="24"/>
              </w:rPr>
            </w:pPr>
          </w:p>
        </w:tc>
        <w:tc>
          <w:tcPr>
            <w:tcW w:w="2268" w:type="dxa"/>
            <w:vMerge w:val="continue"/>
          </w:tcPr>
          <w:p w14:paraId="5B25485C">
            <w:pPr>
              <w:spacing w:line="276" w:lineRule="auto"/>
              <w:ind w:firstLine="240"/>
              <w:jc w:val="center"/>
              <w:rPr>
                <w:rFonts w:hint="eastAsia" w:ascii="宋体" w:hAnsi="宋体"/>
                <w:color w:val="000000"/>
                <w:sz w:val="24"/>
              </w:rPr>
            </w:pPr>
          </w:p>
        </w:tc>
        <w:tc>
          <w:tcPr>
            <w:tcW w:w="1473" w:type="dxa"/>
            <w:vAlign w:val="center"/>
          </w:tcPr>
          <w:p w14:paraId="4055CFFB">
            <w:pPr>
              <w:spacing w:line="276" w:lineRule="auto"/>
              <w:ind w:firstLine="240"/>
              <w:jc w:val="center"/>
              <w:rPr>
                <w:rFonts w:hint="eastAsia" w:ascii="宋体" w:hAnsi="宋体"/>
                <w:color w:val="000000"/>
                <w:sz w:val="24"/>
              </w:rPr>
            </w:pPr>
            <w:r>
              <w:rPr>
                <w:rFonts w:hint="eastAsia" w:ascii="宋体" w:hAnsi="宋体"/>
                <w:color w:val="000000"/>
                <w:sz w:val="24"/>
              </w:rPr>
              <w:t>有效打√、无效划X</w:t>
            </w:r>
          </w:p>
        </w:tc>
      </w:tr>
      <w:tr w14:paraId="7144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53" w:type="dxa"/>
            <w:vAlign w:val="center"/>
          </w:tcPr>
          <w:p w14:paraId="4992AA97">
            <w:pPr>
              <w:spacing w:line="276" w:lineRule="auto"/>
              <w:ind w:firstLine="240"/>
              <w:jc w:val="center"/>
              <w:rPr>
                <w:rFonts w:hint="eastAsia" w:ascii="宋体" w:hAnsi="宋体"/>
                <w:color w:val="000000"/>
                <w:sz w:val="24"/>
              </w:rPr>
            </w:pPr>
            <w:bookmarkStart w:id="23" w:name="OLE_LINK1" w:colFirst="0" w:colLast="1"/>
            <w:r>
              <w:rPr>
                <w:rFonts w:hint="eastAsia" w:ascii="宋体" w:hAnsi="宋体"/>
                <w:color w:val="000000"/>
                <w:sz w:val="24"/>
              </w:rPr>
              <w:t>1</w:t>
            </w:r>
          </w:p>
        </w:tc>
        <w:tc>
          <w:tcPr>
            <w:tcW w:w="5167" w:type="dxa"/>
            <w:gridSpan w:val="2"/>
            <w:vAlign w:val="center"/>
          </w:tcPr>
          <w:p w14:paraId="1AA748B0">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olor w:val="000000"/>
                <w:sz w:val="24"/>
              </w:rPr>
              <w:t>投标人的营业执照复印件加盖公章</w:t>
            </w:r>
            <w:r>
              <w:rPr>
                <w:rFonts w:hint="eastAsia" w:ascii="宋体" w:hAnsi="宋体" w:cs="宋体"/>
                <w:kern w:val="1"/>
                <w:sz w:val="24"/>
              </w:rPr>
              <w:t>（</w:t>
            </w:r>
            <w:r>
              <w:rPr>
                <w:rFonts w:ascii="宋体" w:hAnsi="宋体" w:cs="宋体"/>
                <w:kern w:val="1"/>
                <w:sz w:val="24"/>
              </w:rPr>
              <w:t>具有再生资源回收或废旧物资回收或生产性废旧金属回收或废金属回收资质</w:t>
            </w:r>
            <w:r>
              <w:rPr>
                <w:rFonts w:hint="eastAsia" w:ascii="宋体" w:hAnsi="宋体" w:cs="宋体"/>
                <w:kern w:val="1"/>
                <w:sz w:val="24"/>
              </w:rPr>
              <w:t>）；</w:t>
            </w:r>
          </w:p>
        </w:tc>
        <w:tc>
          <w:tcPr>
            <w:tcW w:w="2268" w:type="dxa"/>
            <w:vAlign w:val="center"/>
          </w:tcPr>
          <w:p w14:paraId="1E9C35A5">
            <w:pPr>
              <w:spacing w:line="276" w:lineRule="auto"/>
              <w:ind w:right="-107" w:rightChars="-51" w:firstLine="240"/>
              <w:rPr>
                <w:rFonts w:hint="eastAsia" w:ascii="宋体" w:hAnsi="宋体"/>
                <w:color w:val="000000"/>
                <w:sz w:val="24"/>
              </w:rPr>
            </w:pPr>
            <w:r>
              <w:rPr>
                <w:rFonts w:hint="eastAsia" w:ascii="宋体" w:hAnsi="宋体"/>
                <w:color w:val="000000"/>
                <w:sz w:val="24"/>
              </w:rPr>
              <w:t>是否提供并合格：</w:t>
            </w:r>
          </w:p>
        </w:tc>
        <w:tc>
          <w:tcPr>
            <w:tcW w:w="1473" w:type="dxa"/>
            <w:vAlign w:val="center"/>
          </w:tcPr>
          <w:p w14:paraId="69C2CD23">
            <w:pPr>
              <w:spacing w:line="276" w:lineRule="auto"/>
              <w:ind w:firstLine="240"/>
              <w:jc w:val="center"/>
              <w:rPr>
                <w:rFonts w:hint="eastAsia" w:ascii="宋体" w:hAnsi="宋体"/>
                <w:color w:val="000000"/>
                <w:sz w:val="24"/>
              </w:rPr>
            </w:pPr>
          </w:p>
        </w:tc>
      </w:tr>
      <w:tr w14:paraId="1FF2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53" w:type="dxa"/>
            <w:vAlign w:val="center"/>
          </w:tcPr>
          <w:p w14:paraId="700F150E">
            <w:pPr>
              <w:spacing w:line="276" w:lineRule="auto"/>
              <w:ind w:firstLine="240"/>
              <w:jc w:val="center"/>
              <w:rPr>
                <w:rFonts w:hint="eastAsia" w:ascii="宋体" w:hAnsi="宋体"/>
                <w:color w:val="000000"/>
                <w:sz w:val="24"/>
              </w:rPr>
            </w:pPr>
            <w:r>
              <w:rPr>
                <w:rFonts w:hint="eastAsia" w:ascii="宋体" w:hAnsi="宋体"/>
                <w:color w:val="000000"/>
                <w:sz w:val="24"/>
              </w:rPr>
              <w:t>2</w:t>
            </w:r>
          </w:p>
        </w:tc>
        <w:tc>
          <w:tcPr>
            <w:tcW w:w="5167" w:type="dxa"/>
            <w:gridSpan w:val="2"/>
            <w:vAlign w:val="center"/>
          </w:tcPr>
          <w:p w14:paraId="0DA7AEE7">
            <w:pPr>
              <w:spacing w:line="276" w:lineRule="auto"/>
              <w:ind w:firstLine="240"/>
              <w:jc w:val="left"/>
              <w:rPr>
                <w:rFonts w:hint="eastAsia" w:ascii="宋体" w:hAnsi="宋体"/>
                <w:bCs/>
                <w:color w:val="000000"/>
                <w:sz w:val="24"/>
              </w:rPr>
            </w:pPr>
            <w:r>
              <w:rPr>
                <w:rFonts w:hint="eastAsia" w:ascii="宋体" w:hAnsi="宋体"/>
                <w:bCs/>
                <w:color w:val="000000"/>
                <w:sz w:val="24"/>
              </w:rPr>
              <w:t>法定代表人的授权委托书原件及授权代表的身份证（复印件加盖公章）；若法定代表人参加，仅提供法定代表人身份证明及身份证（复印件加盖公章）</w:t>
            </w:r>
          </w:p>
        </w:tc>
        <w:tc>
          <w:tcPr>
            <w:tcW w:w="2268" w:type="dxa"/>
            <w:vAlign w:val="center"/>
          </w:tcPr>
          <w:p w14:paraId="74ED8E49">
            <w:pPr>
              <w:pStyle w:val="37"/>
              <w:ind w:firstLine="0" w:firstLineChars="0"/>
              <w:rPr>
                <w:sz w:val="24"/>
              </w:rPr>
            </w:pPr>
            <w:r>
              <w:rPr>
                <w:rFonts w:hint="eastAsia" w:ascii="宋体" w:hAnsi="宋体"/>
                <w:color w:val="000000"/>
                <w:sz w:val="24"/>
              </w:rPr>
              <w:t>是否提供并合格：</w:t>
            </w:r>
          </w:p>
        </w:tc>
        <w:tc>
          <w:tcPr>
            <w:tcW w:w="1473" w:type="dxa"/>
          </w:tcPr>
          <w:p w14:paraId="58787377">
            <w:pPr>
              <w:spacing w:line="276" w:lineRule="auto"/>
              <w:ind w:firstLine="240"/>
              <w:rPr>
                <w:rFonts w:hint="eastAsia" w:ascii="宋体" w:hAnsi="宋体"/>
                <w:color w:val="000000"/>
                <w:sz w:val="24"/>
              </w:rPr>
            </w:pPr>
          </w:p>
        </w:tc>
      </w:tr>
      <w:tr w14:paraId="2823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53" w:type="dxa"/>
            <w:vAlign w:val="center"/>
          </w:tcPr>
          <w:p w14:paraId="34495AF8">
            <w:pPr>
              <w:spacing w:line="276" w:lineRule="auto"/>
              <w:ind w:firstLine="240"/>
              <w:jc w:val="center"/>
              <w:rPr>
                <w:rFonts w:hint="eastAsia" w:ascii="宋体" w:hAnsi="宋体"/>
                <w:color w:val="000000"/>
                <w:sz w:val="24"/>
              </w:rPr>
            </w:pPr>
            <w:r>
              <w:rPr>
                <w:rFonts w:hint="eastAsia" w:ascii="宋体" w:hAnsi="宋体"/>
                <w:color w:val="000000"/>
                <w:sz w:val="24"/>
              </w:rPr>
              <w:t>3</w:t>
            </w:r>
          </w:p>
        </w:tc>
        <w:tc>
          <w:tcPr>
            <w:tcW w:w="5167" w:type="dxa"/>
            <w:gridSpan w:val="2"/>
            <w:vAlign w:val="center"/>
          </w:tcPr>
          <w:p w14:paraId="7D33B4E1">
            <w:pPr>
              <w:spacing w:line="276" w:lineRule="auto"/>
              <w:ind w:firstLine="240"/>
              <w:jc w:val="left"/>
              <w:rPr>
                <w:rFonts w:hint="eastAsia" w:ascii="宋体" w:hAnsi="宋体"/>
                <w:bCs/>
                <w:color w:val="000000"/>
                <w:sz w:val="24"/>
              </w:rPr>
            </w:pPr>
            <w:r>
              <w:rPr>
                <w:rFonts w:hint="eastAsia" w:ascii="宋体" w:hAnsi="宋体" w:cs="宋体"/>
                <w:kern w:val="1"/>
                <w:sz w:val="24"/>
              </w:rPr>
              <w:t>提供开户行资信证明。（新成立的公司提供自公司成立以来的财务报告）</w:t>
            </w:r>
            <w:r>
              <w:rPr>
                <w:rFonts w:hint="eastAsia" w:ascii="宋体" w:hAnsi="宋体"/>
                <w:bCs/>
                <w:color w:val="000000"/>
                <w:sz w:val="24"/>
              </w:rPr>
              <w:t>（复印件加盖公章）</w:t>
            </w:r>
          </w:p>
        </w:tc>
        <w:tc>
          <w:tcPr>
            <w:tcW w:w="2268" w:type="dxa"/>
            <w:vAlign w:val="center"/>
          </w:tcPr>
          <w:p w14:paraId="43AF254F">
            <w:pPr>
              <w:spacing w:line="276" w:lineRule="auto"/>
              <w:ind w:firstLine="240"/>
              <w:rPr>
                <w:rFonts w:hint="eastAsia" w:ascii="宋体" w:hAnsi="宋体"/>
                <w:color w:val="000000"/>
                <w:sz w:val="24"/>
              </w:rPr>
            </w:pPr>
            <w:r>
              <w:rPr>
                <w:rFonts w:hint="eastAsia" w:ascii="宋体" w:hAnsi="宋体"/>
                <w:color w:val="000000"/>
                <w:sz w:val="24"/>
              </w:rPr>
              <w:t>是否提供并合格：</w:t>
            </w:r>
          </w:p>
        </w:tc>
        <w:tc>
          <w:tcPr>
            <w:tcW w:w="1473" w:type="dxa"/>
          </w:tcPr>
          <w:p w14:paraId="31370E0F">
            <w:pPr>
              <w:spacing w:line="276" w:lineRule="auto"/>
              <w:ind w:firstLine="240"/>
              <w:jc w:val="center"/>
              <w:rPr>
                <w:rFonts w:hint="eastAsia" w:ascii="宋体" w:hAnsi="宋体"/>
                <w:color w:val="000000"/>
                <w:sz w:val="24"/>
              </w:rPr>
            </w:pPr>
          </w:p>
        </w:tc>
      </w:tr>
      <w:tr w14:paraId="29144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53" w:type="dxa"/>
            <w:vAlign w:val="center"/>
          </w:tcPr>
          <w:p w14:paraId="665338A7">
            <w:pPr>
              <w:spacing w:line="276" w:lineRule="auto"/>
              <w:ind w:firstLine="240"/>
              <w:jc w:val="center"/>
              <w:rPr>
                <w:rFonts w:hint="eastAsia" w:ascii="宋体" w:hAnsi="宋体"/>
                <w:color w:val="000000"/>
                <w:sz w:val="24"/>
              </w:rPr>
            </w:pPr>
            <w:r>
              <w:rPr>
                <w:rFonts w:hint="eastAsia" w:ascii="宋体" w:hAnsi="宋体"/>
                <w:color w:val="000000"/>
                <w:sz w:val="24"/>
              </w:rPr>
              <w:t>4</w:t>
            </w:r>
          </w:p>
        </w:tc>
        <w:tc>
          <w:tcPr>
            <w:tcW w:w="5167" w:type="dxa"/>
            <w:gridSpan w:val="2"/>
            <w:vAlign w:val="center"/>
          </w:tcPr>
          <w:p w14:paraId="21B13E94">
            <w:pPr>
              <w:spacing w:line="276" w:lineRule="auto"/>
              <w:ind w:firstLine="240"/>
              <w:jc w:val="left"/>
              <w:rPr>
                <w:rFonts w:hint="eastAsia" w:ascii="宋体" w:hAnsi="宋体"/>
                <w:bCs/>
                <w:color w:val="000000"/>
                <w:sz w:val="24"/>
              </w:rPr>
            </w:pPr>
            <w:r>
              <w:rPr>
                <w:rFonts w:hint="eastAsia" w:ascii="宋体" w:hAnsi="宋体"/>
                <w:bCs/>
                <w:color w:val="000000"/>
                <w:sz w:val="24"/>
              </w:rPr>
              <w:t>投标人未在“信用中国”网站、“中国政府采购网”网站信用信息共享平台中列入失信被执行人、</w:t>
            </w:r>
            <w:r>
              <w:rPr>
                <w:rFonts w:hint="eastAsia" w:ascii="宋体" w:hAnsi="宋体"/>
                <w:color w:val="000000"/>
                <w:kern w:val="0"/>
                <w:sz w:val="24"/>
                <w:szCs w:val="20"/>
              </w:rPr>
              <w:t>重大</w:t>
            </w:r>
            <w:r>
              <w:rPr>
                <w:rFonts w:ascii="宋体" w:hAnsi="宋体"/>
                <w:color w:val="000000"/>
                <w:kern w:val="0"/>
                <w:sz w:val="24"/>
                <w:szCs w:val="20"/>
              </w:rPr>
              <w:t>税收违法</w:t>
            </w:r>
            <w:r>
              <w:rPr>
                <w:rFonts w:hint="eastAsia" w:ascii="宋体" w:hAnsi="宋体"/>
                <w:color w:val="000000"/>
                <w:kern w:val="0"/>
                <w:sz w:val="24"/>
                <w:szCs w:val="20"/>
              </w:rPr>
              <w:t>失信主体</w:t>
            </w:r>
            <w:r>
              <w:rPr>
                <w:rFonts w:hint="eastAsia" w:ascii="宋体" w:hAnsi="宋体"/>
                <w:bCs/>
                <w:color w:val="000000"/>
                <w:sz w:val="24"/>
              </w:rPr>
              <w:t>、政府采购严重违法失信行为记录名单，并提供查询结果的网站截图并加盖投标人公章</w:t>
            </w:r>
          </w:p>
        </w:tc>
        <w:tc>
          <w:tcPr>
            <w:tcW w:w="2268" w:type="dxa"/>
            <w:vAlign w:val="center"/>
          </w:tcPr>
          <w:p w14:paraId="27BA7A6D">
            <w:pPr>
              <w:spacing w:line="276" w:lineRule="auto"/>
              <w:ind w:firstLine="240"/>
              <w:rPr>
                <w:rFonts w:hint="eastAsia" w:ascii="宋体" w:hAnsi="宋体"/>
                <w:color w:val="000000"/>
                <w:sz w:val="24"/>
              </w:rPr>
            </w:pPr>
            <w:r>
              <w:rPr>
                <w:rFonts w:hint="eastAsia" w:ascii="宋体" w:hAnsi="宋体"/>
                <w:color w:val="000000"/>
                <w:sz w:val="24"/>
              </w:rPr>
              <w:t>是否提供并合格：</w:t>
            </w:r>
          </w:p>
        </w:tc>
        <w:tc>
          <w:tcPr>
            <w:tcW w:w="1473" w:type="dxa"/>
          </w:tcPr>
          <w:p w14:paraId="37F76617">
            <w:pPr>
              <w:spacing w:line="276" w:lineRule="auto"/>
              <w:ind w:firstLine="240"/>
              <w:jc w:val="center"/>
              <w:rPr>
                <w:rFonts w:hint="eastAsia" w:ascii="宋体" w:hAnsi="宋体"/>
                <w:color w:val="000000"/>
                <w:sz w:val="24"/>
              </w:rPr>
            </w:pPr>
          </w:p>
        </w:tc>
      </w:tr>
      <w:bookmarkEnd w:id="23"/>
      <w:tr w14:paraId="3EC3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550" w:type="dxa"/>
            <w:gridSpan w:val="2"/>
            <w:vAlign w:val="center"/>
          </w:tcPr>
          <w:p w14:paraId="09E3E3B9">
            <w:pPr>
              <w:spacing w:line="276" w:lineRule="auto"/>
              <w:ind w:firstLine="240"/>
              <w:jc w:val="center"/>
              <w:rPr>
                <w:rFonts w:hint="eastAsia" w:ascii="宋体" w:hAnsi="宋体"/>
                <w:bCs/>
                <w:color w:val="000000"/>
                <w:sz w:val="24"/>
              </w:rPr>
            </w:pPr>
            <w:r>
              <w:rPr>
                <w:rFonts w:hint="eastAsia" w:ascii="宋体" w:hAnsi="宋体"/>
                <w:bCs/>
                <w:color w:val="000000"/>
                <w:sz w:val="24"/>
              </w:rPr>
              <w:t>对核验结果有关人员签字</w:t>
            </w:r>
          </w:p>
        </w:tc>
        <w:tc>
          <w:tcPr>
            <w:tcW w:w="7111" w:type="dxa"/>
            <w:gridSpan w:val="3"/>
            <w:vAlign w:val="center"/>
          </w:tcPr>
          <w:p w14:paraId="06A3E8C8">
            <w:pPr>
              <w:spacing w:line="276" w:lineRule="auto"/>
              <w:rPr>
                <w:rFonts w:hint="eastAsia" w:ascii="宋体" w:hAnsi="宋体"/>
                <w:color w:val="000000"/>
                <w:sz w:val="24"/>
              </w:rPr>
            </w:pPr>
            <w:r>
              <w:rPr>
                <w:rFonts w:hint="eastAsia" w:ascii="宋体" w:hAnsi="宋体"/>
                <w:color w:val="000000"/>
                <w:sz w:val="24"/>
              </w:rPr>
              <w:t>评审人员：</w:t>
            </w:r>
          </w:p>
          <w:p w14:paraId="5925F973">
            <w:pPr>
              <w:spacing w:line="276" w:lineRule="auto"/>
              <w:rPr>
                <w:rFonts w:hint="eastAsia" w:ascii="宋体" w:hAnsi="宋体"/>
                <w:color w:val="000000"/>
                <w:sz w:val="24"/>
              </w:rPr>
            </w:pPr>
          </w:p>
          <w:p w14:paraId="20DFA4D8">
            <w:pPr>
              <w:spacing w:line="276" w:lineRule="auto"/>
              <w:rPr>
                <w:rFonts w:hint="eastAsia" w:ascii="宋体" w:hAnsi="宋体"/>
                <w:color w:val="000000"/>
                <w:sz w:val="24"/>
              </w:rPr>
            </w:pPr>
            <w:r>
              <w:rPr>
                <w:rFonts w:hint="eastAsia" w:ascii="宋体" w:hAnsi="宋体"/>
                <w:color w:val="000000"/>
                <w:sz w:val="24"/>
              </w:rPr>
              <w:t>审查复核人员：</w:t>
            </w:r>
          </w:p>
        </w:tc>
      </w:tr>
    </w:tbl>
    <w:p w14:paraId="74D5CEA8">
      <w:pPr>
        <w:rPr>
          <w:rFonts w:cs="黑体"/>
          <w:sz w:val="20"/>
        </w:rPr>
      </w:pPr>
      <w:r>
        <w:rPr>
          <w:rFonts w:hint="eastAsia"/>
        </w:rPr>
        <w:t>说明：</w:t>
      </w:r>
      <w:r>
        <w:t>每一项目符合的打“</w:t>
      </w:r>
      <w:r>
        <w:rPr>
          <w:rFonts w:hint="eastAsia"/>
        </w:rPr>
        <w:t>√</w:t>
      </w:r>
      <w:r>
        <w:t>”，不符合的打“×”；出现一个“×”的为不通过</w:t>
      </w:r>
      <w:r>
        <w:rPr>
          <w:rFonts w:hint="eastAsia"/>
        </w:rPr>
        <w:t>。</w:t>
      </w:r>
    </w:p>
    <w:p w14:paraId="496607A7">
      <w:pPr>
        <w:spacing w:line="360" w:lineRule="auto"/>
        <w:rPr>
          <w:rFonts w:hint="eastAsia" w:ascii="宋体" w:hAnsi="宋体"/>
          <w:b/>
          <w:color w:val="000000"/>
          <w:sz w:val="24"/>
        </w:rPr>
      </w:pPr>
      <w:r>
        <w:rPr>
          <w:rFonts w:hint="eastAsia" w:ascii="宋体" w:hAnsi="宋体"/>
          <w:b/>
          <w:color w:val="000000"/>
          <w:sz w:val="24"/>
        </w:rPr>
        <w:t>注：此表作为招标人初步审查表，无需投标人打印,投标人需自行对照上述内容是否提供。</w:t>
      </w:r>
    </w:p>
    <w:p w14:paraId="6A407EFC">
      <w:pPr>
        <w:spacing w:line="360" w:lineRule="auto"/>
        <w:ind w:firstLine="241"/>
        <w:jc w:val="center"/>
        <w:rPr>
          <w:rFonts w:hint="eastAsia" w:ascii="宋体" w:hAnsi="宋体"/>
          <w:b/>
          <w:color w:val="000000"/>
          <w:sz w:val="24"/>
        </w:rPr>
      </w:pPr>
    </w:p>
    <w:p w14:paraId="47548A46">
      <w:pPr>
        <w:spacing w:line="360" w:lineRule="auto"/>
        <w:ind w:firstLine="241"/>
        <w:jc w:val="center"/>
        <w:rPr>
          <w:rFonts w:hint="eastAsia" w:ascii="宋体" w:hAnsi="宋体"/>
          <w:b/>
          <w:color w:val="000000"/>
          <w:sz w:val="24"/>
        </w:rPr>
      </w:pPr>
    </w:p>
    <w:p w14:paraId="11497B85">
      <w:pPr>
        <w:adjustRightInd w:val="0"/>
        <w:snapToGrid w:val="0"/>
        <w:ind w:firstLine="241"/>
        <w:jc w:val="center"/>
        <w:rPr>
          <w:rFonts w:hint="eastAsia" w:ascii="宋体" w:hAnsi="宋体"/>
          <w:b/>
          <w:color w:val="000000"/>
          <w:sz w:val="24"/>
        </w:rPr>
      </w:pPr>
      <w:r>
        <w:rPr>
          <w:rFonts w:ascii="宋体" w:hAnsi="宋体"/>
          <w:b/>
          <w:color w:val="000000"/>
          <w:sz w:val="24"/>
        </w:rPr>
        <w:br w:type="page"/>
      </w:r>
    </w:p>
    <w:p w14:paraId="4B1459DC">
      <w:pPr>
        <w:adjustRightInd w:val="0"/>
        <w:snapToGrid w:val="0"/>
        <w:ind w:firstLine="241"/>
        <w:jc w:val="center"/>
        <w:rPr>
          <w:rFonts w:hint="eastAsia" w:ascii="宋体" w:hAnsi="宋体"/>
          <w:b/>
          <w:color w:val="000000"/>
          <w:sz w:val="24"/>
        </w:rPr>
      </w:pPr>
    </w:p>
    <w:p w14:paraId="66C81DC4">
      <w:pPr>
        <w:ind w:firstLine="321"/>
        <w:jc w:val="left"/>
        <w:rPr>
          <w:rFonts w:hint="eastAsia" w:ascii="宋体" w:hAnsi="宋体" w:cs="宋体"/>
          <w:b/>
          <w:sz w:val="32"/>
        </w:rPr>
      </w:pPr>
    </w:p>
    <w:p w14:paraId="262AE808">
      <w:pPr>
        <w:ind w:firstLine="241"/>
        <w:rPr>
          <w:b/>
          <w:sz w:val="24"/>
        </w:rPr>
      </w:pPr>
      <w:r>
        <w:rPr>
          <w:rFonts w:hint="eastAsia"/>
          <w:b/>
          <w:sz w:val="24"/>
        </w:rPr>
        <w:t>档案袋</w:t>
      </w:r>
      <w:r>
        <w:rPr>
          <w:b/>
          <w:sz w:val="24"/>
        </w:rPr>
        <w:t>封口格式：</w:t>
      </w:r>
    </w:p>
    <w:p w14:paraId="57145019">
      <w:pPr>
        <w:ind w:firstLine="241"/>
        <w:rPr>
          <w:b/>
          <w:sz w:val="24"/>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2"/>
      </w:tblGrid>
      <w:tr w14:paraId="77CF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9372" w:type="dxa"/>
            <w:vAlign w:val="center"/>
          </w:tcPr>
          <w:p w14:paraId="4151BD14">
            <w:pPr>
              <w:ind w:firstLine="113" w:firstLineChars="47"/>
              <w:jc w:val="center"/>
              <w:rPr>
                <w:sz w:val="24"/>
              </w:rPr>
            </w:pPr>
            <w:r>
              <w:rPr>
                <w:b/>
                <w:bCs/>
                <w:sz w:val="24"/>
              </w:rPr>
              <w:t>…… 于</w:t>
            </w:r>
            <w:r>
              <w:rPr>
                <w:rFonts w:hint="eastAsia"/>
                <w:b/>
                <w:bCs/>
                <w:sz w:val="24"/>
              </w:rPr>
              <w:t xml:space="preserve">      </w:t>
            </w:r>
            <w:r>
              <w:rPr>
                <w:b/>
                <w:bCs/>
                <w:sz w:val="24"/>
              </w:rPr>
              <w:t>年  月  日  时之前不准启封（加盖公章）……</w:t>
            </w:r>
          </w:p>
        </w:tc>
      </w:tr>
    </w:tbl>
    <w:p w14:paraId="6CB9AEC2">
      <w:pPr>
        <w:ind w:firstLine="211"/>
        <w:rPr>
          <w:b/>
        </w:rPr>
      </w:pPr>
    </w:p>
    <w:p w14:paraId="2A722EE8">
      <w:pPr>
        <w:ind w:firstLine="241"/>
        <w:rPr>
          <w:b/>
          <w:sz w:val="24"/>
        </w:rPr>
      </w:pPr>
      <w:r>
        <w:rPr>
          <w:rFonts w:hint="eastAsia"/>
          <w:b/>
          <w:sz w:val="24"/>
        </w:rPr>
        <w:t>档案袋</w:t>
      </w:r>
      <w:r>
        <w:rPr>
          <w:b/>
          <w:sz w:val="24"/>
        </w:rPr>
        <w:t>封面格式：</w:t>
      </w:r>
    </w:p>
    <w:tbl>
      <w:tblPr>
        <w:tblStyle w:val="28"/>
        <w:tblpPr w:leftFromText="180" w:rightFromText="180" w:vertAnchor="text" w:horzAnchor="margin" w:tblpY="1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7"/>
        <w:gridCol w:w="4544"/>
      </w:tblGrid>
      <w:tr w14:paraId="3EA1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3" w:hRule="atLeast"/>
        </w:trPr>
        <w:tc>
          <w:tcPr>
            <w:tcW w:w="4827" w:type="dxa"/>
            <w:vAlign w:val="center"/>
          </w:tcPr>
          <w:p w14:paraId="797E3971">
            <w:pPr>
              <w:pStyle w:val="3"/>
              <w:ind w:firstLine="482"/>
              <w:rPr>
                <w:rFonts w:hint="eastAsia"/>
              </w:rPr>
            </w:pPr>
            <w:r>
              <w:t>投标文件（正本）</w:t>
            </w:r>
          </w:p>
          <w:p w14:paraId="7A6EA8F8">
            <w:pPr>
              <w:pStyle w:val="3"/>
              <w:ind w:firstLine="482"/>
              <w:rPr>
                <w:rFonts w:hint="eastAsia"/>
              </w:rPr>
            </w:pPr>
            <w:r>
              <w:t>项目编号：</w:t>
            </w:r>
          </w:p>
          <w:p w14:paraId="02553B4B">
            <w:pPr>
              <w:pStyle w:val="3"/>
              <w:ind w:firstLine="482"/>
              <w:rPr>
                <w:rFonts w:hint="eastAsia"/>
              </w:rPr>
            </w:pPr>
            <w:r>
              <w:t>项目名称：</w:t>
            </w:r>
          </w:p>
          <w:p w14:paraId="1AD04FD7">
            <w:pPr>
              <w:pStyle w:val="3"/>
              <w:ind w:firstLine="482"/>
              <w:rPr>
                <w:rFonts w:hint="eastAsia"/>
              </w:rPr>
            </w:pPr>
            <w:r>
              <w:t>投标人名称（公章）：</w:t>
            </w:r>
          </w:p>
          <w:p w14:paraId="4493A94C">
            <w:pPr>
              <w:pStyle w:val="3"/>
              <w:ind w:firstLine="482"/>
              <w:rPr>
                <w:rFonts w:hint="eastAsia"/>
              </w:rPr>
            </w:pPr>
            <w:r>
              <w:t>法定代表人或授权代表签字或盖章：</w:t>
            </w:r>
          </w:p>
          <w:p w14:paraId="6FD2B04F">
            <w:pPr>
              <w:pStyle w:val="3"/>
              <w:ind w:firstLine="482"/>
              <w:rPr>
                <w:rFonts w:hint="eastAsia"/>
              </w:rPr>
            </w:pPr>
            <w:r>
              <w:t>地址：</w:t>
            </w:r>
          </w:p>
          <w:p w14:paraId="00C2AF87">
            <w:pPr>
              <w:pStyle w:val="3"/>
              <w:ind w:firstLine="482"/>
              <w:rPr>
                <w:rFonts w:hint="eastAsia"/>
              </w:rPr>
            </w:pPr>
            <w:r>
              <w:t>电话：</w:t>
            </w:r>
          </w:p>
        </w:tc>
        <w:tc>
          <w:tcPr>
            <w:tcW w:w="4544" w:type="dxa"/>
            <w:vAlign w:val="center"/>
          </w:tcPr>
          <w:p w14:paraId="47D48604">
            <w:pPr>
              <w:pStyle w:val="3"/>
              <w:ind w:firstLine="482"/>
              <w:rPr>
                <w:rFonts w:hint="eastAsia"/>
              </w:rPr>
            </w:pPr>
            <w:r>
              <w:t>投标文件（副本）</w:t>
            </w:r>
          </w:p>
          <w:p w14:paraId="3F26153B">
            <w:pPr>
              <w:pStyle w:val="3"/>
              <w:ind w:firstLine="482"/>
              <w:rPr>
                <w:rFonts w:hint="eastAsia"/>
              </w:rPr>
            </w:pPr>
            <w:r>
              <w:t xml:space="preserve">项目编号： </w:t>
            </w:r>
          </w:p>
          <w:p w14:paraId="33094C34">
            <w:pPr>
              <w:pStyle w:val="3"/>
              <w:ind w:firstLine="482"/>
              <w:rPr>
                <w:rFonts w:hint="eastAsia"/>
              </w:rPr>
            </w:pPr>
            <w:r>
              <w:t>项目名称：</w:t>
            </w:r>
          </w:p>
          <w:p w14:paraId="06BD4395">
            <w:pPr>
              <w:pStyle w:val="3"/>
              <w:ind w:firstLine="482"/>
              <w:rPr>
                <w:rFonts w:hint="eastAsia"/>
              </w:rPr>
            </w:pPr>
            <w:r>
              <w:t>投标人名称（公章）：</w:t>
            </w:r>
          </w:p>
          <w:p w14:paraId="25D652B1">
            <w:pPr>
              <w:pStyle w:val="3"/>
              <w:ind w:firstLine="482"/>
              <w:rPr>
                <w:rFonts w:hint="eastAsia"/>
              </w:rPr>
            </w:pPr>
            <w:r>
              <w:t>法定代表人或授权代表签字或盖章：</w:t>
            </w:r>
          </w:p>
          <w:p w14:paraId="2A2F268B">
            <w:pPr>
              <w:pStyle w:val="3"/>
              <w:ind w:firstLine="482"/>
              <w:rPr>
                <w:rFonts w:hint="eastAsia"/>
              </w:rPr>
            </w:pPr>
            <w:r>
              <w:t>地址：</w:t>
            </w:r>
          </w:p>
          <w:p w14:paraId="6DE67EF5">
            <w:pPr>
              <w:pStyle w:val="3"/>
              <w:ind w:firstLine="482"/>
              <w:rPr>
                <w:rFonts w:hint="eastAsia"/>
              </w:rPr>
            </w:pPr>
            <w:r>
              <w:t>电话：</w:t>
            </w:r>
          </w:p>
        </w:tc>
      </w:tr>
      <w:tr w14:paraId="549A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4" w:hRule="atLeast"/>
        </w:trPr>
        <w:tc>
          <w:tcPr>
            <w:tcW w:w="4827" w:type="dxa"/>
            <w:vAlign w:val="center"/>
          </w:tcPr>
          <w:p w14:paraId="4F6224A5">
            <w:pPr>
              <w:pStyle w:val="3"/>
              <w:ind w:firstLine="482"/>
              <w:rPr>
                <w:rFonts w:hint="eastAsia"/>
              </w:rPr>
            </w:pPr>
            <w:r>
              <w:rPr>
                <w:rFonts w:hint="eastAsia"/>
              </w:rPr>
              <w:t>投标文件电子版</w:t>
            </w:r>
          </w:p>
          <w:p w14:paraId="0324B040">
            <w:pPr>
              <w:pStyle w:val="3"/>
              <w:ind w:firstLine="482"/>
              <w:rPr>
                <w:rFonts w:hint="eastAsia"/>
              </w:rPr>
            </w:pPr>
            <w:r>
              <w:t>项目编号：</w:t>
            </w:r>
          </w:p>
          <w:p w14:paraId="318A46B7">
            <w:pPr>
              <w:pStyle w:val="3"/>
              <w:ind w:firstLine="482"/>
              <w:rPr>
                <w:rFonts w:hint="eastAsia"/>
              </w:rPr>
            </w:pPr>
            <w:r>
              <w:t>项目名称：</w:t>
            </w:r>
          </w:p>
          <w:p w14:paraId="20C7AE8E">
            <w:pPr>
              <w:pStyle w:val="3"/>
              <w:ind w:firstLine="482"/>
              <w:rPr>
                <w:rFonts w:hint="eastAsia"/>
              </w:rPr>
            </w:pPr>
            <w:r>
              <w:t>投标人名称（公章）：</w:t>
            </w:r>
          </w:p>
          <w:p w14:paraId="2780406C">
            <w:pPr>
              <w:pStyle w:val="3"/>
              <w:ind w:firstLine="482"/>
              <w:rPr>
                <w:rFonts w:hint="eastAsia"/>
              </w:rPr>
            </w:pPr>
            <w:r>
              <w:t>法定代表人或授权代表签字或盖章：</w:t>
            </w:r>
          </w:p>
          <w:p w14:paraId="7E3449F8">
            <w:pPr>
              <w:pStyle w:val="3"/>
              <w:ind w:firstLine="482"/>
              <w:rPr>
                <w:rFonts w:hint="eastAsia"/>
              </w:rPr>
            </w:pPr>
            <w:r>
              <w:t>地址：</w:t>
            </w:r>
          </w:p>
          <w:p w14:paraId="3706AE06">
            <w:pPr>
              <w:pStyle w:val="3"/>
              <w:ind w:firstLine="482"/>
              <w:rPr>
                <w:rFonts w:hint="eastAsia"/>
              </w:rPr>
            </w:pPr>
            <w:r>
              <w:t>电话：</w:t>
            </w:r>
          </w:p>
        </w:tc>
        <w:tc>
          <w:tcPr>
            <w:tcW w:w="4544" w:type="dxa"/>
            <w:vAlign w:val="center"/>
          </w:tcPr>
          <w:p w14:paraId="164EEAA2">
            <w:pPr>
              <w:pStyle w:val="3"/>
              <w:ind w:firstLine="482"/>
              <w:rPr>
                <w:rFonts w:hint="eastAsia"/>
              </w:rPr>
            </w:pPr>
            <w:r>
              <w:rPr>
                <w:rFonts w:hint="eastAsia"/>
              </w:rPr>
              <w:t>资格审查表/得分统计表</w:t>
            </w:r>
          </w:p>
          <w:p w14:paraId="6C8C0325">
            <w:pPr>
              <w:pStyle w:val="3"/>
              <w:ind w:firstLine="482"/>
              <w:rPr>
                <w:rFonts w:hint="eastAsia"/>
              </w:rPr>
            </w:pPr>
            <w:r>
              <w:t>项目编号：</w:t>
            </w:r>
          </w:p>
          <w:p w14:paraId="5261886B">
            <w:pPr>
              <w:pStyle w:val="3"/>
              <w:ind w:firstLine="482"/>
              <w:rPr>
                <w:rFonts w:hint="eastAsia"/>
              </w:rPr>
            </w:pPr>
            <w:r>
              <w:t>项目名称：</w:t>
            </w:r>
          </w:p>
          <w:p w14:paraId="02BB52F5">
            <w:pPr>
              <w:pStyle w:val="3"/>
              <w:ind w:firstLine="482"/>
              <w:rPr>
                <w:rFonts w:hint="eastAsia"/>
              </w:rPr>
            </w:pPr>
            <w:r>
              <w:t>投标人名称（公章）：</w:t>
            </w:r>
          </w:p>
          <w:p w14:paraId="676A2B90">
            <w:pPr>
              <w:pStyle w:val="3"/>
              <w:ind w:firstLine="482"/>
              <w:rPr>
                <w:rFonts w:hint="eastAsia"/>
              </w:rPr>
            </w:pPr>
            <w:r>
              <w:t>法定代表人或授权代表签字或盖章：</w:t>
            </w:r>
          </w:p>
          <w:p w14:paraId="6F1613BF">
            <w:pPr>
              <w:pStyle w:val="3"/>
              <w:ind w:firstLine="482"/>
              <w:rPr>
                <w:rFonts w:hint="eastAsia"/>
              </w:rPr>
            </w:pPr>
            <w:r>
              <w:t>地址：</w:t>
            </w:r>
          </w:p>
          <w:p w14:paraId="3D006E76">
            <w:pPr>
              <w:pStyle w:val="3"/>
              <w:ind w:firstLine="482"/>
              <w:rPr>
                <w:rFonts w:hint="eastAsia"/>
              </w:rPr>
            </w:pPr>
            <w:r>
              <w:t>电话：</w:t>
            </w:r>
          </w:p>
        </w:tc>
      </w:tr>
    </w:tbl>
    <w:p w14:paraId="47B66382">
      <w:pPr>
        <w:pStyle w:val="37"/>
      </w:pPr>
    </w:p>
    <w:p w14:paraId="3B145D26">
      <w:pPr>
        <w:snapToGrid w:val="0"/>
        <w:spacing w:line="480" w:lineRule="auto"/>
        <w:ind w:firstLine="210"/>
      </w:pPr>
      <w:r>
        <w:br w:type="page"/>
      </w:r>
    </w:p>
    <w:p w14:paraId="17465C5D">
      <w:pPr>
        <w:snapToGrid w:val="0"/>
        <w:spacing w:line="480" w:lineRule="auto"/>
        <w:ind w:firstLine="321"/>
      </w:pPr>
      <w:r>
        <w:rPr>
          <w:b/>
          <w:bCs/>
          <w:sz w:val="32"/>
          <w:szCs w:val="32"/>
        </w:rPr>
        <w:t>附件：</w:t>
      </w:r>
    </w:p>
    <w:p w14:paraId="0152224C">
      <w:pPr>
        <w:snapToGrid w:val="0"/>
        <w:spacing w:line="480" w:lineRule="auto"/>
        <w:ind w:firstLine="321"/>
        <w:jc w:val="center"/>
        <w:rPr>
          <w:b/>
          <w:bCs/>
          <w:sz w:val="32"/>
          <w:szCs w:val="32"/>
        </w:rPr>
      </w:pPr>
      <w:r>
        <w:rPr>
          <w:rFonts w:hint="eastAsia"/>
          <w:b/>
          <w:bCs/>
          <w:sz w:val="32"/>
          <w:szCs w:val="32"/>
        </w:rPr>
        <w:t>文件</w:t>
      </w:r>
      <w:r>
        <w:rPr>
          <w:b/>
          <w:bCs/>
          <w:sz w:val="32"/>
          <w:szCs w:val="32"/>
        </w:rPr>
        <w:t>封面格式（仅供参考）</w:t>
      </w:r>
    </w:p>
    <w:p w14:paraId="46FA6E2A">
      <w:pPr>
        <w:snapToGrid w:val="0"/>
        <w:spacing w:line="480" w:lineRule="auto"/>
        <w:ind w:firstLine="210"/>
      </w:pPr>
    </w:p>
    <w:p w14:paraId="10610FB6">
      <w:pPr>
        <w:snapToGrid w:val="0"/>
        <w:spacing w:line="480" w:lineRule="auto"/>
        <w:ind w:firstLine="210"/>
      </w:pPr>
    </w:p>
    <w:p w14:paraId="76A47EDF">
      <w:pPr>
        <w:snapToGrid w:val="0"/>
        <w:spacing w:line="480" w:lineRule="auto"/>
        <w:ind w:firstLine="360"/>
        <w:rPr>
          <w:rFonts w:eastAsia="黑体"/>
          <w:sz w:val="36"/>
          <w:szCs w:val="36"/>
          <w:u w:val="single"/>
        </w:rPr>
      </w:pPr>
      <w:r>
        <w:rPr>
          <w:rFonts w:eastAsia="黑体"/>
          <w:sz w:val="36"/>
          <w:szCs w:val="36"/>
        </w:rPr>
        <mc:AlternateContent>
          <mc:Choice Requires="wps">
            <w:drawing>
              <wp:anchor distT="0" distB="0" distL="114300" distR="114300" simplePos="0" relativeHeight="251659264" behindDoc="0" locked="0" layoutInCell="1" allowOverlap="1">
                <wp:simplePos x="0" y="0"/>
                <wp:positionH relativeFrom="column">
                  <wp:posOffset>4343400</wp:posOffset>
                </wp:positionH>
                <wp:positionV relativeFrom="paragraph">
                  <wp:posOffset>-792480</wp:posOffset>
                </wp:positionV>
                <wp:extent cx="1485900" cy="11887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485900" cy="1188720"/>
                        </a:xfrm>
                        <a:prstGeom prst="rect">
                          <a:avLst/>
                        </a:prstGeom>
                        <a:solidFill>
                          <a:srgbClr val="FFFFFF"/>
                        </a:solidFill>
                        <a:ln w="9525">
                          <a:noFill/>
                        </a:ln>
                      </wps:spPr>
                      <wps:txbx>
                        <w:txbxContent>
                          <w:p w14:paraId="70ED6C22">
                            <w:pPr>
                              <w:rPr>
                                <w:rFonts w:hint="eastAsia" w:ascii="宋体" w:hAnsi="宋体"/>
                                <w:sz w:val="28"/>
                                <w:szCs w:val="28"/>
                              </w:rPr>
                            </w:pPr>
                            <w:r>
                              <w:rPr>
                                <w:rFonts w:hint="eastAsia" w:ascii="黑体" w:eastAsia="黑体"/>
                                <w:sz w:val="44"/>
                                <w:szCs w:val="44"/>
                              </w:rPr>
                              <w:t>正本</w:t>
                            </w:r>
                            <w:r>
                              <w:rPr>
                                <w:rFonts w:hint="eastAsia" w:ascii="黑体" w:eastAsia="黑体"/>
                                <w:sz w:val="28"/>
                                <w:szCs w:val="28"/>
                              </w:rPr>
                              <w:t>（</w:t>
                            </w:r>
                            <w:r>
                              <w:rPr>
                                <w:rFonts w:hint="eastAsia" w:ascii="宋体" w:hAnsi="宋体"/>
                                <w:sz w:val="28"/>
                                <w:szCs w:val="28"/>
                              </w:rPr>
                              <w:t>或副本）</w:t>
                            </w:r>
                          </w:p>
                        </w:txbxContent>
                      </wps:txbx>
                      <wps:bodyPr wrap="square" upright="1"/>
                    </wps:wsp>
                  </a:graphicData>
                </a:graphic>
              </wp:anchor>
            </w:drawing>
          </mc:Choice>
          <mc:Fallback>
            <w:pict>
              <v:shape id="_x0000_s1026" o:spid="_x0000_s1026" o:spt="202" type="#_x0000_t202" style="position:absolute;left:0pt;margin-left:342pt;margin-top:-62.4pt;height:93.6pt;width:117pt;z-index:251659264;mso-width-relative:page;mso-height-relative:page;" fillcolor="#FFFFFF" filled="t" stroked="f" coordsize="21600,21600" o:gfxdata="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wuv4dgAAAALAQAADwAAAAAAAAABACAA&#10;AAAiAAAAZHJzL2Rvd25yZXYueG1sUEsBAhQAFAAAAAgAh07iQIcJOvjUAQAAjwMAAA4AAAAAAAAA&#10;AQAgAAAAJwEAAGRycy9lMm9Eb2MueG1sUEsFBgAAAAAGAAYAWQEAAG0FAAAAAA==&#10;">
                <v:fill on="t" focussize="0,0"/>
                <v:stroke on="f"/>
                <v:imagedata o:title=""/>
                <o:lock v:ext="edit" aspectratio="f"/>
                <v:textbox>
                  <w:txbxContent>
                    <w:p w14:paraId="70ED6C22">
                      <w:pPr>
                        <w:rPr>
                          <w:rFonts w:hint="eastAsia" w:ascii="宋体" w:hAnsi="宋体"/>
                          <w:sz w:val="28"/>
                          <w:szCs w:val="28"/>
                        </w:rPr>
                      </w:pPr>
                      <w:r>
                        <w:rPr>
                          <w:rFonts w:hint="eastAsia" w:ascii="黑体" w:eastAsia="黑体"/>
                          <w:sz w:val="44"/>
                          <w:szCs w:val="44"/>
                        </w:rPr>
                        <w:t>正本</w:t>
                      </w:r>
                      <w:r>
                        <w:rPr>
                          <w:rFonts w:hint="eastAsia" w:ascii="黑体" w:eastAsia="黑体"/>
                          <w:sz w:val="28"/>
                          <w:szCs w:val="28"/>
                        </w:rPr>
                        <w:t>（</w:t>
                      </w:r>
                      <w:r>
                        <w:rPr>
                          <w:rFonts w:hint="eastAsia" w:ascii="宋体" w:hAnsi="宋体"/>
                          <w:sz w:val="28"/>
                          <w:szCs w:val="28"/>
                        </w:rPr>
                        <w:t>或副本）</w:t>
                      </w:r>
                    </w:p>
                  </w:txbxContent>
                </v:textbox>
              </v:shape>
            </w:pict>
          </mc:Fallback>
        </mc:AlternateContent>
      </w:r>
      <w:r>
        <w:rPr>
          <w:rFonts w:eastAsia="黑体"/>
          <w:sz w:val="36"/>
          <w:szCs w:val="36"/>
        </w:rPr>
        <w:t>招标编号：</w:t>
      </w:r>
    </w:p>
    <w:p w14:paraId="1FA43556">
      <w:pPr>
        <w:snapToGrid w:val="0"/>
        <w:spacing w:line="480" w:lineRule="auto"/>
        <w:ind w:firstLine="440"/>
        <w:jc w:val="center"/>
        <w:rPr>
          <w:rFonts w:eastAsia="黑体"/>
          <w:sz w:val="44"/>
          <w:szCs w:val="44"/>
        </w:rPr>
      </w:pPr>
      <w:r>
        <w:rPr>
          <w:rFonts w:eastAsia="黑体"/>
          <w:sz w:val="44"/>
          <w:szCs w:val="44"/>
        </w:rPr>
        <w:t>【项目名称】</w:t>
      </w:r>
    </w:p>
    <w:p w14:paraId="799EF5B0">
      <w:pPr>
        <w:snapToGrid w:val="0"/>
        <w:spacing w:line="480" w:lineRule="auto"/>
        <w:ind w:firstLine="360"/>
        <w:jc w:val="center"/>
        <w:rPr>
          <w:rFonts w:eastAsia="黑体"/>
          <w:sz w:val="36"/>
          <w:szCs w:val="36"/>
        </w:rPr>
      </w:pPr>
    </w:p>
    <w:p w14:paraId="62444BC9">
      <w:pPr>
        <w:snapToGrid w:val="0"/>
        <w:spacing w:line="480" w:lineRule="auto"/>
        <w:ind w:firstLine="672"/>
        <w:jc w:val="center"/>
        <w:rPr>
          <w:rFonts w:eastAsia="黑体"/>
          <w:spacing w:val="-24"/>
          <w:sz w:val="72"/>
          <w:szCs w:val="72"/>
        </w:rPr>
      </w:pPr>
      <w:r>
        <w:rPr>
          <w:rFonts w:eastAsia="黑体"/>
          <w:spacing w:val="-24"/>
          <w:sz w:val="72"/>
          <w:szCs w:val="72"/>
        </w:rPr>
        <w:t>投 标 文 件</w:t>
      </w:r>
    </w:p>
    <w:p w14:paraId="711C38C1">
      <w:pPr>
        <w:snapToGrid w:val="0"/>
        <w:spacing w:line="480" w:lineRule="auto"/>
        <w:ind w:firstLine="3402" w:firstLineChars="1350"/>
        <w:jc w:val="left"/>
        <w:rPr>
          <w:rFonts w:eastAsia="黑体"/>
          <w:spacing w:val="-24"/>
          <w:sz w:val="30"/>
          <w:szCs w:val="30"/>
          <w:u w:val="single"/>
        </w:rPr>
      </w:pPr>
    </w:p>
    <w:p w14:paraId="62BA430A">
      <w:pPr>
        <w:snapToGrid w:val="0"/>
        <w:spacing w:line="480" w:lineRule="auto"/>
        <w:ind w:firstLine="252"/>
        <w:jc w:val="left"/>
        <w:rPr>
          <w:spacing w:val="-24"/>
          <w:sz w:val="30"/>
          <w:szCs w:val="30"/>
          <w:u w:val="single"/>
        </w:rPr>
      </w:pPr>
    </w:p>
    <w:p w14:paraId="1EAACB73">
      <w:pPr>
        <w:ind w:firstLine="280"/>
        <w:rPr>
          <w:rFonts w:eastAsia="黑体"/>
          <w:sz w:val="28"/>
          <w:szCs w:val="28"/>
        </w:rPr>
      </w:pPr>
    </w:p>
    <w:p w14:paraId="194BB513">
      <w:pPr>
        <w:ind w:firstLine="280"/>
        <w:rPr>
          <w:rFonts w:eastAsia="黑体"/>
          <w:sz w:val="28"/>
          <w:szCs w:val="28"/>
        </w:rPr>
      </w:pPr>
    </w:p>
    <w:p w14:paraId="086E5985">
      <w:pPr>
        <w:ind w:firstLine="440"/>
        <w:rPr>
          <w:rFonts w:eastAsia="黑体"/>
          <w:sz w:val="44"/>
          <w:szCs w:val="44"/>
        </w:rPr>
      </w:pPr>
    </w:p>
    <w:p w14:paraId="0C6CFEF6">
      <w:pPr>
        <w:ind w:firstLine="440"/>
        <w:rPr>
          <w:rFonts w:eastAsia="黑体"/>
          <w:sz w:val="44"/>
          <w:szCs w:val="44"/>
        </w:rPr>
      </w:pPr>
    </w:p>
    <w:p w14:paraId="4C7DED52">
      <w:pPr>
        <w:spacing w:line="840" w:lineRule="auto"/>
        <w:ind w:firstLine="360"/>
        <w:jc w:val="center"/>
        <w:rPr>
          <w:sz w:val="44"/>
          <w:szCs w:val="44"/>
          <w:u w:val="single"/>
        </w:rPr>
      </w:pPr>
      <w:r>
        <w:rPr>
          <w:rFonts w:eastAsia="黑体"/>
          <w:sz w:val="36"/>
          <w:szCs w:val="36"/>
        </w:rPr>
        <w:t>投标人：×</w:t>
      </w:r>
      <w:r>
        <w:rPr>
          <w:rFonts w:eastAsia="黑体"/>
          <w:sz w:val="28"/>
          <w:szCs w:val="28"/>
        </w:rPr>
        <w:t>（盖单位公章）</w:t>
      </w:r>
    </w:p>
    <w:p w14:paraId="16064759">
      <w:pPr>
        <w:shd w:val="clear" w:color="auto" w:fill="FFFFFF"/>
        <w:spacing w:line="360" w:lineRule="exact"/>
        <w:ind w:firstLine="280"/>
        <w:jc w:val="center"/>
        <w:rPr>
          <w:rFonts w:eastAsia="黑体"/>
          <w:sz w:val="28"/>
          <w:szCs w:val="28"/>
        </w:rPr>
      </w:pPr>
      <w:r>
        <w:rPr>
          <w:rFonts w:eastAsia="黑体"/>
          <w:sz w:val="28"/>
          <w:szCs w:val="28"/>
        </w:rPr>
        <w:t>年  月   日</w:t>
      </w:r>
    </w:p>
    <w:p w14:paraId="09EBCBAC">
      <w:pPr>
        <w:pStyle w:val="37"/>
      </w:pPr>
    </w:p>
    <w:sectPr>
      <w:headerReference r:id="rId4" w:type="first"/>
      <w:headerReference r:id="rId3" w:type="default"/>
      <w:footerReference r:id="rId5" w:type="default"/>
      <w:pgSz w:w="11906" w:h="16838"/>
      <w:pgMar w:top="1418" w:right="1106" w:bottom="1134" w:left="1440" w:header="1134"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昆仑仿宋">
    <w:altName w:val="黑体"/>
    <w:panose1 w:val="00000000000000000000"/>
    <w:charset w:val="86"/>
    <w:family w:val="modern"/>
    <w:pitch w:val="default"/>
    <w:sig w:usb0="00000000" w:usb1="00000000" w:usb2="00000010" w:usb3="00000000" w:csb0="00040000" w:csb1="00000000"/>
  </w:font>
  <w:font w:name="Frutiger 55 Roman">
    <w:altName w:val="Courier New"/>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1D6E6">
    <w:pPr>
      <w:pStyle w:val="18"/>
      <w:spacing w:before="120"/>
    </w:pPr>
  </w:p>
  <w:p w14:paraId="1A6E20A1">
    <w:pPr>
      <w:pStyle w:val="18"/>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A6512">
    <w:pPr>
      <w:pStyle w:val="19"/>
      <w:pBdr>
        <w:bottom w:val="none" w:color="auto" w:sz="0" w:space="1"/>
      </w:pBdr>
      <w:spacing w:before="120"/>
      <w:ind w:firstLine="361" w:firstLineChars="200"/>
      <w:jc w:val="both"/>
      <w:rPr>
        <w:rFonts w:ascii="楷体_GB2312" w:eastAsia="楷体_GB2312"/>
        <w:b/>
        <w:i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D36E5">
    <w:pPr>
      <w:pStyle w:val="19"/>
      <w:pBdr>
        <w:bottom w:val="none" w:color="auto" w:sz="0" w:space="1"/>
      </w:pBdr>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80671A"/>
    <w:multiLevelType w:val="multilevel"/>
    <w:tmpl w:val="0B80671A"/>
    <w:lvl w:ilvl="0" w:tentative="0">
      <w:start w:val="1"/>
      <w:numFmt w:val="decimal"/>
      <w:pStyle w:val="86"/>
      <w:lvlText w:val="%1."/>
      <w:lvlJc w:val="left"/>
      <w:pPr>
        <w:tabs>
          <w:tab w:val="left" w:pos="0"/>
        </w:tabs>
        <w:ind w:left="0" w:firstLine="0"/>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0F055E99"/>
    <w:multiLevelType w:val="multilevel"/>
    <w:tmpl w:val="0F055E99"/>
    <w:lvl w:ilvl="0" w:tentative="0">
      <w:start w:val="1"/>
      <w:numFmt w:val="decimal"/>
      <w:pStyle w:val="59"/>
      <w:lvlText w:val="%1."/>
      <w:lvlJc w:val="left"/>
      <w:pPr>
        <w:tabs>
          <w:tab w:val="left" w:pos="420"/>
        </w:tabs>
        <w:ind w:left="420" w:hanging="420"/>
      </w:pPr>
      <w:rPr>
        <w:rFonts w:hint="eastAsia"/>
      </w:rPr>
    </w:lvl>
    <w:lvl w:ilvl="1" w:tentative="0">
      <w:start w:val="1"/>
      <w:numFmt w:val="bullet"/>
      <w:lvlText w:val=""/>
      <w:lvlJc w:val="left"/>
      <w:pPr>
        <w:tabs>
          <w:tab w:val="left" w:pos="940"/>
        </w:tabs>
        <w:ind w:left="940" w:hanging="420"/>
      </w:pPr>
      <w:rPr>
        <w:rFonts w:hint="default" w:ascii="Wingdings" w:hAnsi="Wingdings"/>
      </w:rPr>
    </w:lvl>
    <w:lvl w:ilvl="2" w:tentative="0">
      <w:start w:val="1"/>
      <w:numFmt w:val="bullet"/>
      <w:lvlText w:val=""/>
      <w:lvlJc w:val="left"/>
      <w:pPr>
        <w:tabs>
          <w:tab w:val="left" w:pos="1360"/>
        </w:tabs>
        <w:ind w:left="1360" w:hanging="420"/>
      </w:pPr>
      <w:rPr>
        <w:rFonts w:hint="default" w:ascii="Wingdings" w:hAnsi="Wingdings"/>
      </w:rPr>
    </w:lvl>
    <w:lvl w:ilvl="3" w:tentative="0">
      <w:start w:val="1"/>
      <w:numFmt w:val="bullet"/>
      <w:lvlText w:val=""/>
      <w:lvlJc w:val="left"/>
      <w:pPr>
        <w:tabs>
          <w:tab w:val="left" w:pos="1780"/>
        </w:tabs>
        <w:ind w:left="1780" w:hanging="420"/>
      </w:pPr>
      <w:rPr>
        <w:rFonts w:hint="default" w:ascii="Wingdings" w:hAnsi="Wingdings"/>
      </w:rPr>
    </w:lvl>
    <w:lvl w:ilvl="4" w:tentative="0">
      <w:start w:val="1"/>
      <w:numFmt w:val="bullet"/>
      <w:lvlText w:val=""/>
      <w:lvlJc w:val="left"/>
      <w:pPr>
        <w:tabs>
          <w:tab w:val="left" w:pos="2200"/>
        </w:tabs>
        <w:ind w:left="2200" w:hanging="420"/>
      </w:pPr>
      <w:rPr>
        <w:rFonts w:hint="default" w:ascii="Wingdings" w:hAnsi="Wingdings"/>
      </w:rPr>
    </w:lvl>
    <w:lvl w:ilvl="5" w:tentative="0">
      <w:start w:val="1"/>
      <w:numFmt w:val="bullet"/>
      <w:lvlText w:val=""/>
      <w:lvlJc w:val="left"/>
      <w:pPr>
        <w:tabs>
          <w:tab w:val="left" w:pos="2620"/>
        </w:tabs>
        <w:ind w:left="2620" w:hanging="420"/>
      </w:pPr>
      <w:rPr>
        <w:rFonts w:hint="default" w:ascii="Wingdings" w:hAnsi="Wingdings"/>
      </w:rPr>
    </w:lvl>
    <w:lvl w:ilvl="6" w:tentative="0">
      <w:start w:val="1"/>
      <w:numFmt w:val="bullet"/>
      <w:lvlText w:val=""/>
      <w:lvlJc w:val="left"/>
      <w:pPr>
        <w:tabs>
          <w:tab w:val="left" w:pos="3040"/>
        </w:tabs>
        <w:ind w:left="3040" w:hanging="420"/>
      </w:pPr>
      <w:rPr>
        <w:rFonts w:hint="default" w:ascii="Wingdings" w:hAnsi="Wingdings"/>
      </w:rPr>
    </w:lvl>
    <w:lvl w:ilvl="7" w:tentative="0">
      <w:start w:val="1"/>
      <w:numFmt w:val="bullet"/>
      <w:lvlText w:val=""/>
      <w:lvlJc w:val="left"/>
      <w:pPr>
        <w:tabs>
          <w:tab w:val="left" w:pos="3460"/>
        </w:tabs>
        <w:ind w:left="3460" w:hanging="420"/>
      </w:pPr>
      <w:rPr>
        <w:rFonts w:hint="default" w:ascii="Wingdings" w:hAnsi="Wingdings"/>
      </w:rPr>
    </w:lvl>
    <w:lvl w:ilvl="8" w:tentative="0">
      <w:start w:val="1"/>
      <w:numFmt w:val="bullet"/>
      <w:lvlText w:val=""/>
      <w:lvlJc w:val="left"/>
      <w:pPr>
        <w:tabs>
          <w:tab w:val="left" w:pos="3880"/>
        </w:tabs>
        <w:ind w:left="3880" w:hanging="420"/>
      </w:pPr>
      <w:rPr>
        <w:rFonts w:hint="default" w:ascii="Wingdings" w:hAnsi="Wingdings"/>
      </w:rPr>
    </w:lvl>
  </w:abstractNum>
  <w:abstractNum w:abstractNumId="2">
    <w:nsid w:val="1CEB0EB1"/>
    <w:multiLevelType w:val="multilevel"/>
    <w:tmpl w:val="1CEB0EB1"/>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pStyle w:val="108"/>
      <w:lvlText w:val="%1.%2.%3"/>
      <w:lvlJc w:val="left"/>
      <w:pPr>
        <w:ind w:left="284" w:firstLine="141"/>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2DC17AB1"/>
    <w:multiLevelType w:val="multilevel"/>
    <w:tmpl w:val="2DC17AB1"/>
    <w:lvl w:ilvl="0" w:tentative="0">
      <w:start w:val="1"/>
      <w:numFmt w:val="japaneseCounting"/>
      <w:lvlText w:val="%1、"/>
      <w:lvlJc w:val="left"/>
      <w:pPr>
        <w:ind w:left="420" w:hanging="42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D1A1D49"/>
    <w:multiLevelType w:val="multilevel"/>
    <w:tmpl w:val="4D1A1D49"/>
    <w:lvl w:ilvl="0" w:tentative="0">
      <w:start w:val="1"/>
      <w:numFmt w:val="japaneseCounting"/>
      <w:lvlText w:val="%1、"/>
      <w:lvlJc w:val="left"/>
      <w:pPr>
        <w:ind w:left="960" w:hanging="480"/>
      </w:pPr>
      <w:rPr>
        <w:rFonts w:hint="default" w:cs="Times New Roman"/>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5">
    <w:nsid w:val="72D70461"/>
    <w:multiLevelType w:val="multilevel"/>
    <w:tmpl w:val="72D70461"/>
    <w:lvl w:ilvl="0" w:tentative="0">
      <w:start w:val="1"/>
      <w:numFmt w:val="decimal"/>
      <w:pStyle w:val="22"/>
      <w:lvlText w:val="%1"/>
      <w:lvlJc w:val="left"/>
      <w:pPr>
        <w:tabs>
          <w:tab w:val="left" w:pos="610"/>
        </w:tabs>
        <w:ind w:left="610" w:hanging="360"/>
      </w:pPr>
      <w:rPr>
        <w:rFonts w:hint="default"/>
      </w:rPr>
    </w:lvl>
    <w:lvl w:ilvl="1" w:tentative="0">
      <w:start w:val="1"/>
      <w:numFmt w:val="decimal"/>
      <w:lvlText w:val="%1.%2"/>
      <w:lvlJc w:val="left"/>
      <w:pPr>
        <w:tabs>
          <w:tab w:val="left" w:pos="964"/>
        </w:tabs>
        <w:ind w:left="964" w:hanging="680"/>
      </w:pPr>
      <w:rPr>
        <w:rFonts w:hint="default"/>
      </w:rPr>
    </w:lvl>
    <w:lvl w:ilvl="2" w:tentative="0">
      <w:start w:val="1"/>
      <w:numFmt w:val="decimal"/>
      <w:lvlText w:val="%1.%2.%3"/>
      <w:lvlJc w:val="left"/>
      <w:pPr>
        <w:tabs>
          <w:tab w:val="left" w:pos="970"/>
        </w:tabs>
        <w:ind w:left="970" w:hanging="720"/>
      </w:pPr>
      <w:rPr>
        <w:rFonts w:hint="default"/>
      </w:rPr>
    </w:lvl>
    <w:lvl w:ilvl="3" w:tentative="0">
      <w:start w:val="1"/>
      <w:numFmt w:val="decimal"/>
      <w:lvlText w:val="%1.%2.%3.%4"/>
      <w:lvlJc w:val="left"/>
      <w:pPr>
        <w:tabs>
          <w:tab w:val="left" w:pos="970"/>
        </w:tabs>
        <w:ind w:left="970" w:hanging="720"/>
      </w:pPr>
      <w:rPr>
        <w:rFonts w:hint="default"/>
      </w:rPr>
    </w:lvl>
    <w:lvl w:ilvl="4" w:tentative="0">
      <w:start w:val="1"/>
      <w:numFmt w:val="decimal"/>
      <w:lvlText w:val="%1.%2.%3.%4.%5"/>
      <w:lvlJc w:val="left"/>
      <w:pPr>
        <w:tabs>
          <w:tab w:val="left" w:pos="1330"/>
        </w:tabs>
        <w:ind w:left="1330" w:hanging="1080"/>
      </w:pPr>
      <w:rPr>
        <w:rFonts w:hint="default"/>
      </w:rPr>
    </w:lvl>
    <w:lvl w:ilvl="5" w:tentative="0">
      <w:start w:val="1"/>
      <w:numFmt w:val="decimal"/>
      <w:lvlText w:val="%1.%2.%3.%4.%5.%6"/>
      <w:lvlJc w:val="left"/>
      <w:pPr>
        <w:tabs>
          <w:tab w:val="left" w:pos="1330"/>
        </w:tabs>
        <w:ind w:left="1330" w:hanging="1080"/>
      </w:pPr>
      <w:rPr>
        <w:rFonts w:hint="default"/>
      </w:rPr>
    </w:lvl>
    <w:lvl w:ilvl="6" w:tentative="0">
      <w:start w:val="1"/>
      <w:numFmt w:val="decimal"/>
      <w:lvlText w:val="%1.%2.%3.%4.%5.%6.%7"/>
      <w:lvlJc w:val="left"/>
      <w:pPr>
        <w:tabs>
          <w:tab w:val="left" w:pos="1690"/>
        </w:tabs>
        <w:ind w:left="1690" w:hanging="1440"/>
      </w:pPr>
      <w:rPr>
        <w:rFonts w:hint="default"/>
      </w:rPr>
    </w:lvl>
    <w:lvl w:ilvl="7" w:tentative="0">
      <w:start w:val="1"/>
      <w:numFmt w:val="decimal"/>
      <w:lvlText w:val="%1.%2.%3.%4.%5.%6.%7.%8"/>
      <w:lvlJc w:val="left"/>
      <w:pPr>
        <w:tabs>
          <w:tab w:val="left" w:pos="1690"/>
        </w:tabs>
        <w:ind w:left="1690" w:hanging="1440"/>
      </w:pPr>
      <w:rPr>
        <w:rFonts w:hint="default"/>
      </w:rPr>
    </w:lvl>
    <w:lvl w:ilvl="8" w:tentative="0">
      <w:start w:val="1"/>
      <w:numFmt w:val="decimal"/>
      <w:lvlText w:val="%1.%2.%3.%4.%5.%6.%7.%8.%9"/>
      <w:lvlJc w:val="left"/>
      <w:pPr>
        <w:tabs>
          <w:tab w:val="left" w:pos="2050"/>
        </w:tabs>
        <w:ind w:left="2050" w:hanging="1800"/>
      </w:pPr>
      <w:rPr>
        <w:rFonts w:hint="default"/>
      </w:rPr>
    </w:lvl>
  </w:abstractNum>
  <w:num w:numId="1">
    <w:abstractNumId w:val="5"/>
  </w:num>
  <w:num w:numId="2">
    <w:abstractNumId w:val="1"/>
  </w:num>
  <w:num w:numId="3">
    <w:abstractNumId w:val="0"/>
  </w:num>
  <w:num w:numId="4">
    <w:abstractNumId w:val="2"/>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wYTY2M2VlZTk4NTFkNmYxYmRkN2M3ZTA4Nzk3YWYifQ=="/>
  </w:docVars>
  <w:rsids>
    <w:rsidRoot w:val="00DC6F2C"/>
    <w:rsid w:val="000303A1"/>
    <w:rsid w:val="0003113C"/>
    <w:rsid w:val="000349F8"/>
    <w:rsid w:val="000376B3"/>
    <w:rsid w:val="0004138C"/>
    <w:rsid w:val="00045BB8"/>
    <w:rsid w:val="00051ACA"/>
    <w:rsid w:val="00060120"/>
    <w:rsid w:val="00085D0F"/>
    <w:rsid w:val="0009152C"/>
    <w:rsid w:val="000B5F65"/>
    <w:rsid w:val="000B7C16"/>
    <w:rsid w:val="000C23F9"/>
    <w:rsid w:val="000C2AEF"/>
    <w:rsid w:val="000D3D52"/>
    <w:rsid w:val="000E1656"/>
    <w:rsid w:val="000E6584"/>
    <w:rsid w:val="000E704A"/>
    <w:rsid w:val="000F0AAD"/>
    <w:rsid w:val="00105952"/>
    <w:rsid w:val="001203DA"/>
    <w:rsid w:val="00124E6B"/>
    <w:rsid w:val="00132887"/>
    <w:rsid w:val="00135B05"/>
    <w:rsid w:val="0014108B"/>
    <w:rsid w:val="0014382C"/>
    <w:rsid w:val="00147D24"/>
    <w:rsid w:val="00150B21"/>
    <w:rsid w:val="00152370"/>
    <w:rsid w:val="001554AE"/>
    <w:rsid w:val="00183967"/>
    <w:rsid w:val="00190599"/>
    <w:rsid w:val="001913A1"/>
    <w:rsid w:val="001A10DC"/>
    <w:rsid w:val="001A1FFB"/>
    <w:rsid w:val="001A40E4"/>
    <w:rsid w:val="001A69FB"/>
    <w:rsid w:val="001C3E7E"/>
    <w:rsid w:val="001D04AA"/>
    <w:rsid w:val="001E1D37"/>
    <w:rsid w:val="001E664B"/>
    <w:rsid w:val="001F31A9"/>
    <w:rsid w:val="00200F03"/>
    <w:rsid w:val="0020723A"/>
    <w:rsid w:val="00245BCD"/>
    <w:rsid w:val="00266586"/>
    <w:rsid w:val="00277F03"/>
    <w:rsid w:val="00295F3A"/>
    <w:rsid w:val="00296AE5"/>
    <w:rsid w:val="002A5031"/>
    <w:rsid w:val="002B2804"/>
    <w:rsid w:val="002B5C01"/>
    <w:rsid w:val="002B6331"/>
    <w:rsid w:val="002B6A97"/>
    <w:rsid w:val="002B6F78"/>
    <w:rsid w:val="002B78BA"/>
    <w:rsid w:val="002E613C"/>
    <w:rsid w:val="002F3774"/>
    <w:rsid w:val="00303E3C"/>
    <w:rsid w:val="00307E03"/>
    <w:rsid w:val="00326B2A"/>
    <w:rsid w:val="00332BBA"/>
    <w:rsid w:val="003371E0"/>
    <w:rsid w:val="00340566"/>
    <w:rsid w:val="00354E35"/>
    <w:rsid w:val="00355D03"/>
    <w:rsid w:val="00357FA4"/>
    <w:rsid w:val="0036124A"/>
    <w:rsid w:val="00373C49"/>
    <w:rsid w:val="00374984"/>
    <w:rsid w:val="0038267D"/>
    <w:rsid w:val="00395D9B"/>
    <w:rsid w:val="003A2C39"/>
    <w:rsid w:val="003A4782"/>
    <w:rsid w:val="003B010B"/>
    <w:rsid w:val="003B6582"/>
    <w:rsid w:val="003D2AF3"/>
    <w:rsid w:val="003D776F"/>
    <w:rsid w:val="0040787C"/>
    <w:rsid w:val="0041101E"/>
    <w:rsid w:val="004154A3"/>
    <w:rsid w:val="00416411"/>
    <w:rsid w:val="004202AB"/>
    <w:rsid w:val="004261CD"/>
    <w:rsid w:val="00444E24"/>
    <w:rsid w:val="00454839"/>
    <w:rsid w:val="004610E3"/>
    <w:rsid w:val="004662F6"/>
    <w:rsid w:val="0046664C"/>
    <w:rsid w:val="0047088A"/>
    <w:rsid w:val="00471C0C"/>
    <w:rsid w:val="00471DA7"/>
    <w:rsid w:val="004759C3"/>
    <w:rsid w:val="00492694"/>
    <w:rsid w:val="004A25AD"/>
    <w:rsid w:val="004A3549"/>
    <w:rsid w:val="004A4BF7"/>
    <w:rsid w:val="004A6441"/>
    <w:rsid w:val="004A7433"/>
    <w:rsid w:val="004C64C7"/>
    <w:rsid w:val="004E3BE2"/>
    <w:rsid w:val="004E5E5A"/>
    <w:rsid w:val="004F3A3E"/>
    <w:rsid w:val="004F5A44"/>
    <w:rsid w:val="00503A69"/>
    <w:rsid w:val="00505C41"/>
    <w:rsid w:val="00516A45"/>
    <w:rsid w:val="00525EA0"/>
    <w:rsid w:val="00540E70"/>
    <w:rsid w:val="005463DE"/>
    <w:rsid w:val="0057058D"/>
    <w:rsid w:val="0059237D"/>
    <w:rsid w:val="00595643"/>
    <w:rsid w:val="005A24C3"/>
    <w:rsid w:val="005A4679"/>
    <w:rsid w:val="005A6801"/>
    <w:rsid w:val="005B6600"/>
    <w:rsid w:val="005C6A17"/>
    <w:rsid w:val="005D5E66"/>
    <w:rsid w:val="005D71CF"/>
    <w:rsid w:val="005E3ED0"/>
    <w:rsid w:val="005E639F"/>
    <w:rsid w:val="005F2A63"/>
    <w:rsid w:val="005F7C23"/>
    <w:rsid w:val="00607A21"/>
    <w:rsid w:val="0061140C"/>
    <w:rsid w:val="006131F7"/>
    <w:rsid w:val="00614CB3"/>
    <w:rsid w:val="0062533E"/>
    <w:rsid w:val="00627F65"/>
    <w:rsid w:val="0064172E"/>
    <w:rsid w:val="0064556C"/>
    <w:rsid w:val="006610E6"/>
    <w:rsid w:val="00662E47"/>
    <w:rsid w:val="006641EA"/>
    <w:rsid w:val="00671A94"/>
    <w:rsid w:val="00674175"/>
    <w:rsid w:val="00683AD5"/>
    <w:rsid w:val="006A31E0"/>
    <w:rsid w:val="006A59C6"/>
    <w:rsid w:val="006A62E5"/>
    <w:rsid w:val="006B3F03"/>
    <w:rsid w:val="006C39F7"/>
    <w:rsid w:val="006C5BA5"/>
    <w:rsid w:val="006D79A0"/>
    <w:rsid w:val="006E5BBD"/>
    <w:rsid w:val="006F69B6"/>
    <w:rsid w:val="00703F6E"/>
    <w:rsid w:val="00706C2B"/>
    <w:rsid w:val="007202BA"/>
    <w:rsid w:val="007239D2"/>
    <w:rsid w:val="00726CBE"/>
    <w:rsid w:val="007324B2"/>
    <w:rsid w:val="00733881"/>
    <w:rsid w:val="00737864"/>
    <w:rsid w:val="00741351"/>
    <w:rsid w:val="007424E6"/>
    <w:rsid w:val="0076052E"/>
    <w:rsid w:val="00764F02"/>
    <w:rsid w:val="0076513A"/>
    <w:rsid w:val="007666A6"/>
    <w:rsid w:val="00767CC5"/>
    <w:rsid w:val="00771B4F"/>
    <w:rsid w:val="00775683"/>
    <w:rsid w:val="00776421"/>
    <w:rsid w:val="00796700"/>
    <w:rsid w:val="007968E7"/>
    <w:rsid w:val="007A6340"/>
    <w:rsid w:val="007C6D98"/>
    <w:rsid w:val="007E000D"/>
    <w:rsid w:val="007E0BBC"/>
    <w:rsid w:val="007E2C0A"/>
    <w:rsid w:val="007F1C46"/>
    <w:rsid w:val="007F618C"/>
    <w:rsid w:val="0080354D"/>
    <w:rsid w:val="0080555D"/>
    <w:rsid w:val="008112F4"/>
    <w:rsid w:val="00816B0D"/>
    <w:rsid w:val="00820A9A"/>
    <w:rsid w:val="00821431"/>
    <w:rsid w:val="008233AD"/>
    <w:rsid w:val="00826AB8"/>
    <w:rsid w:val="00827A77"/>
    <w:rsid w:val="0083607D"/>
    <w:rsid w:val="008406CE"/>
    <w:rsid w:val="00842AC7"/>
    <w:rsid w:val="00850169"/>
    <w:rsid w:val="008514A6"/>
    <w:rsid w:val="0085791D"/>
    <w:rsid w:val="008606E8"/>
    <w:rsid w:val="008640CB"/>
    <w:rsid w:val="00866792"/>
    <w:rsid w:val="00866DDA"/>
    <w:rsid w:val="00867C23"/>
    <w:rsid w:val="008948AA"/>
    <w:rsid w:val="008B1405"/>
    <w:rsid w:val="008B34F9"/>
    <w:rsid w:val="008B7581"/>
    <w:rsid w:val="008C104C"/>
    <w:rsid w:val="008D0D44"/>
    <w:rsid w:val="008D4CAB"/>
    <w:rsid w:val="008F1682"/>
    <w:rsid w:val="008F3068"/>
    <w:rsid w:val="008F534E"/>
    <w:rsid w:val="00904DC4"/>
    <w:rsid w:val="00905D39"/>
    <w:rsid w:val="00915CDF"/>
    <w:rsid w:val="00917743"/>
    <w:rsid w:val="00943E35"/>
    <w:rsid w:val="00957748"/>
    <w:rsid w:val="00967804"/>
    <w:rsid w:val="009944E0"/>
    <w:rsid w:val="009A2BEF"/>
    <w:rsid w:val="009A5C75"/>
    <w:rsid w:val="009C11DB"/>
    <w:rsid w:val="009C2D5B"/>
    <w:rsid w:val="009C4385"/>
    <w:rsid w:val="009D03BC"/>
    <w:rsid w:val="009E0F8D"/>
    <w:rsid w:val="009E20A7"/>
    <w:rsid w:val="009E29D1"/>
    <w:rsid w:val="009E3922"/>
    <w:rsid w:val="009F03BD"/>
    <w:rsid w:val="009F546A"/>
    <w:rsid w:val="00A01871"/>
    <w:rsid w:val="00A058B6"/>
    <w:rsid w:val="00A111F6"/>
    <w:rsid w:val="00A1266B"/>
    <w:rsid w:val="00A143D3"/>
    <w:rsid w:val="00A22432"/>
    <w:rsid w:val="00A278EA"/>
    <w:rsid w:val="00A31104"/>
    <w:rsid w:val="00A519CD"/>
    <w:rsid w:val="00A536B8"/>
    <w:rsid w:val="00A551FB"/>
    <w:rsid w:val="00A57403"/>
    <w:rsid w:val="00A64486"/>
    <w:rsid w:val="00A759D4"/>
    <w:rsid w:val="00A75E68"/>
    <w:rsid w:val="00A81CC7"/>
    <w:rsid w:val="00A831B5"/>
    <w:rsid w:val="00A94ABE"/>
    <w:rsid w:val="00A97265"/>
    <w:rsid w:val="00AA0026"/>
    <w:rsid w:val="00AB1043"/>
    <w:rsid w:val="00AB2F93"/>
    <w:rsid w:val="00AB5BDF"/>
    <w:rsid w:val="00AC554A"/>
    <w:rsid w:val="00AC7CBB"/>
    <w:rsid w:val="00AD0427"/>
    <w:rsid w:val="00AD3152"/>
    <w:rsid w:val="00AD3F7E"/>
    <w:rsid w:val="00AD6C85"/>
    <w:rsid w:val="00AE312B"/>
    <w:rsid w:val="00AE43E7"/>
    <w:rsid w:val="00AF6E8D"/>
    <w:rsid w:val="00B07116"/>
    <w:rsid w:val="00B21575"/>
    <w:rsid w:val="00B271E8"/>
    <w:rsid w:val="00B4287C"/>
    <w:rsid w:val="00B46407"/>
    <w:rsid w:val="00B503C8"/>
    <w:rsid w:val="00B53C57"/>
    <w:rsid w:val="00B57C4D"/>
    <w:rsid w:val="00B65BF8"/>
    <w:rsid w:val="00B721E2"/>
    <w:rsid w:val="00B744B4"/>
    <w:rsid w:val="00B752D4"/>
    <w:rsid w:val="00B76834"/>
    <w:rsid w:val="00B768CD"/>
    <w:rsid w:val="00B8641E"/>
    <w:rsid w:val="00B92B68"/>
    <w:rsid w:val="00BA74A8"/>
    <w:rsid w:val="00BA7D99"/>
    <w:rsid w:val="00BB4117"/>
    <w:rsid w:val="00BB6C68"/>
    <w:rsid w:val="00BC241F"/>
    <w:rsid w:val="00BC39D0"/>
    <w:rsid w:val="00BC5A1E"/>
    <w:rsid w:val="00BE72C0"/>
    <w:rsid w:val="00BF30AF"/>
    <w:rsid w:val="00BF4635"/>
    <w:rsid w:val="00C11AD9"/>
    <w:rsid w:val="00C14ADF"/>
    <w:rsid w:val="00C17693"/>
    <w:rsid w:val="00C240F7"/>
    <w:rsid w:val="00C4218A"/>
    <w:rsid w:val="00C7299C"/>
    <w:rsid w:val="00C741A6"/>
    <w:rsid w:val="00C7664B"/>
    <w:rsid w:val="00C76B4A"/>
    <w:rsid w:val="00C80918"/>
    <w:rsid w:val="00C82724"/>
    <w:rsid w:val="00C827D4"/>
    <w:rsid w:val="00C9007A"/>
    <w:rsid w:val="00C90FBC"/>
    <w:rsid w:val="00C9208C"/>
    <w:rsid w:val="00C934DA"/>
    <w:rsid w:val="00CA4E66"/>
    <w:rsid w:val="00CB4ACB"/>
    <w:rsid w:val="00CE168D"/>
    <w:rsid w:val="00CE4028"/>
    <w:rsid w:val="00CE59AD"/>
    <w:rsid w:val="00CE628E"/>
    <w:rsid w:val="00CF0217"/>
    <w:rsid w:val="00CF4F2E"/>
    <w:rsid w:val="00D04053"/>
    <w:rsid w:val="00D117AD"/>
    <w:rsid w:val="00D274A9"/>
    <w:rsid w:val="00D36E38"/>
    <w:rsid w:val="00D42874"/>
    <w:rsid w:val="00D6769D"/>
    <w:rsid w:val="00D67FD8"/>
    <w:rsid w:val="00D73ECC"/>
    <w:rsid w:val="00D75AEB"/>
    <w:rsid w:val="00D8446B"/>
    <w:rsid w:val="00D865D7"/>
    <w:rsid w:val="00DA0217"/>
    <w:rsid w:val="00DA05BD"/>
    <w:rsid w:val="00DA0DCA"/>
    <w:rsid w:val="00DB2BEF"/>
    <w:rsid w:val="00DB396E"/>
    <w:rsid w:val="00DC6076"/>
    <w:rsid w:val="00DC6F2C"/>
    <w:rsid w:val="00DE28A0"/>
    <w:rsid w:val="00DE3DC0"/>
    <w:rsid w:val="00DF1994"/>
    <w:rsid w:val="00E033DB"/>
    <w:rsid w:val="00E038AE"/>
    <w:rsid w:val="00E050E8"/>
    <w:rsid w:val="00E1634B"/>
    <w:rsid w:val="00E17716"/>
    <w:rsid w:val="00E21128"/>
    <w:rsid w:val="00E3409B"/>
    <w:rsid w:val="00E35791"/>
    <w:rsid w:val="00E415B4"/>
    <w:rsid w:val="00E47E2F"/>
    <w:rsid w:val="00E52F59"/>
    <w:rsid w:val="00E54459"/>
    <w:rsid w:val="00E6547A"/>
    <w:rsid w:val="00E7001D"/>
    <w:rsid w:val="00E82FAA"/>
    <w:rsid w:val="00E933E1"/>
    <w:rsid w:val="00EA3E6A"/>
    <w:rsid w:val="00EC5D44"/>
    <w:rsid w:val="00EE08ED"/>
    <w:rsid w:val="00EE5EB8"/>
    <w:rsid w:val="00F00B00"/>
    <w:rsid w:val="00F13BBB"/>
    <w:rsid w:val="00F25735"/>
    <w:rsid w:val="00F4448A"/>
    <w:rsid w:val="00F46621"/>
    <w:rsid w:val="00F60071"/>
    <w:rsid w:val="00F60F5C"/>
    <w:rsid w:val="00F72CA9"/>
    <w:rsid w:val="00F75B15"/>
    <w:rsid w:val="00F906C4"/>
    <w:rsid w:val="00F92508"/>
    <w:rsid w:val="00F92627"/>
    <w:rsid w:val="00F931E4"/>
    <w:rsid w:val="00F948EC"/>
    <w:rsid w:val="00FA177C"/>
    <w:rsid w:val="00FB14E1"/>
    <w:rsid w:val="00FB6220"/>
    <w:rsid w:val="00FB73C6"/>
    <w:rsid w:val="00FD02A5"/>
    <w:rsid w:val="00FE1516"/>
    <w:rsid w:val="00FF4138"/>
    <w:rsid w:val="00FF4985"/>
    <w:rsid w:val="00FF753E"/>
    <w:rsid w:val="01002A29"/>
    <w:rsid w:val="01EB0802"/>
    <w:rsid w:val="02191ECB"/>
    <w:rsid w:val="02282419"/>
    <w:rsid w:val="03561F09"/>
    <w:rsid w:val="03CB3A1B"/>
    <w:rsid w:val="04C352C5"/>
    <w:rsid w:val="05AB693E"/>
    <w:rsid w:val="05E76E48"/>
    <w:rsid w:val="06317928"/>
    <w:rsid w:val="06597EE2"/>
    <w:rsid w:val="077E06F1"/>
    <w:rsid w:val="0A277CB5"/>
    <w:rsid w:val="0A5C5679"/>
    <w:rsid w:val="0A981059"/>
    <w:rsid w:val="0AC92770"/>
    <w:rsid w:val="0BFF6B79"/>
    <w:rsid w:val="0C0E7959"/>
    <w:rsid w:val="0E5A03D3"/>
    <w:rsid w:val="0EDF2D9A"/>
    <w:rsid w:val="104F38F3"/>
    <w:rsid w:val="12060ED9"/>
    <w:rsid w:val="12B10F0A"/>
    <w:rsid w:val="13146721"/>
    <w:rsid w:val="142638CE"/>
    <w:rsid w:val="167F6CAE"/>
    <w:rsid w:val="16966C0B"/>
    <w:rsid w:val="16DF591A"/>
    <w:rsid w:val="16ED0036"/>
    <w:rsid w:val="189310B2"/>
    <w:rsid w:val="19041B3A"/>
    <w:rsid w:val="190762C3"/>
    <w:rsid w:val="1A941D4D"/>
    <w:rsid w:val="1AC023BF"/>
    <w:rsid w:val="1AF12560"/>
    <w:rsid w:val="1BBE47F6"/>
    <w:rsid w:val="1C112A19"/>
    <w:rsid w:val="1CA35A57"/>
    <w:rsid w:val="1CBF7880"/>
    <w:rsid w:val="1D063C00"/>
    <w:rsid w:val="1D1E3640"/>
    <w:rsid w:val="1E2D6A90"/>
    <w:rsid w:val="1EC15FD7"/>
    <w:rsid w:val="1F7312F5"/>
    <w:rsid w:val="202A6251"/>
    <w:rsid w:val="20D519D7"/>
    <w:rsid w:val="20F66DB4"/>
    <w:rsid w:val="2136082C"/>
    <w:rsid w:val="22474E12"/>
    <w:rsid w:val="23EE654C"/>
    <w:rsid w:val="244068CB"/>
    <w:rsid w:val="24543D48"/>
    <w:rsid w:val="258E61E7"/>
    <w:rsid w:val="28052A33"/>
    <w:rsid w:val="2992598A"/>
    <w:rsid w:val="2C7A4A87"/>
    <w:rsid w:val="2D8748E9"/>
    <w:rsid w:val="2E536EC1"/>
    <w:rsid w:val="2EBB2B6B"/>
    <w:rsid w:val="2F812C55"/>
    <w:rsid w:val="304E4138"/>
    <w:rsid w:val="31696F22"/>
    <w:rsid w:val="324F5BF1"/>
    <w:rsid w:val="33B85825"/>
    <w:rsid w:val="346048B4"/>
    <w:rsid w:val="348002E4"/>
    <w:rsid w:val="356C0464"/>
    <w:rsid w:val="364F4D93"/>
    <w:rsid w:val="365E01AE"/>
    <w:rsid w:val="369D33CF"/>
    <w:rsid w:val="36A7744F"/>
    <w:rsid w:val="389B21EF"/>
    <w:rsid w:val="38B4055C"/>
    <w:rsid w:val="39A955E6"/>
    <w:rsid w:val="39DD2EED"/>
    <w:rsid w:val="39F770FC"/>
    <w:rsid w:val="3A596C87"/>
    <w:rsid w:val="3A9C1D32"/>
    <w:rsid w:val="3C762B14"/>
    <w:rsid w:val="3E594080"/>
    <w:rsid w:val="3E791B01"/>
    <w:rsid w:val="3FAE55EA"/>
    <w:rsid w:val="411923BD"/>
    <w:rsid w:val="4225181C"/>
    <w:rsid w:val="43E11D59"/>
    <w:rsid w:val="447D0F6A"/>
    <w:rsid w:val="44A433AA"/>
    <w:rsid w:val="45506ED8"/>
    <w:rsid w:val="45DE70EB"/>
    <w:rsid w:val="47585719"/>
    <w:rsid w:val="47867568"/>
    <w:rsid w:val="479D3AE2"/>
    <w:rsid w:val="47DE7374"/>
    <w:rsid w:val="48F86243"/>
    <w:rsid w:val="498E257D"/>
    <w:rsid w:val="4B1C2EFC"/>
    <w:rsid w:val="4B694D9D"/>
    <w:rsid w:val="4CC07648"/>
    <w:rsid w:val="4CE94DB9"/>
    <w:rsid w:val="4D61766B"/>
    <w:rsid w:val="4E3E4DD0"/>
    <w:rsid w:val="4F2117E8"/>
    <w:rsid w:val="4F6665FD"/>
    <w:rsid w:val="4F9C1F77"/>
    <w:rsid w:val="4FA01261"/>
    <w:rsid w:val="50267B3A"/>
    <w:rsid w:val="50796AD5"/>
    <w:rsid w:val="50875F67"/>
    <w:rsid w:val="516A048A"/>
    <w:rsid w:val="51B43C0A"/>
    <w:rsid w:val="53B47A8B"/>
    <w:rsid w:val="53DE23C8"/>
    <w:rsid w:val="552B2BBC"/>
    <w:rsid w:val="57174680"/>
    <w:rsid w:val="573408F8"/>
    <w:rsid w:val="580547FF"/>
    <w:rsid w:val="584E1C4A"/>
    <w:rsid w:val="58920C35"/>
    <w:rsid w:val="59187EAD"/>
    <w:rsid w:val="593908DE"/>
    <w:rsid w:val="596908EE"/>
    <w:rsid w:val="597E5CB2"/>
    <w:rsid w:val="5A0B4FE1"/>
    <w:rsid w:val="5A252C10"/>
    <w:rsid w:val="5A550709"/>
    <w:rsid w:val="5AAB36C5"/>
    <w:rsid w:val="5B1C3846"/>
    <w:rsid w:val="5B3F520D"/>
    <w:rsid w:val="5B52241F"/>
    <w:rsid w:val="5B592A60"/>
    <w:rsid w:val="5BAA04BD"/>
    <w:rsid w:val="5C6940A4"/>
    <w:rsid w:val="5C9D02EA"/>
    <w:rsid w:val="5DDC5CDC"/>
    <w:rsid w:val="5ECE4AE4"/>
    <w:rsid w:val="60547B84"/>
    <w:rsid w:val="60923554"/>
    <w:rsid w:val="60F375C4"/>
    <w:rsid w:val="614776BF"/>
    <w:rsid w:val="615A63E9"/>
    <w:rsid w:val="61AA0B97"/>
    <w:rsid w:val="626C7523"/>
    <w:rsid w:val="62D05336"/>
    <w:rsid w:val="63AD773E"/>
    <w:rsid w:val="640A6129"/>
    <w:rsid w:val="64326656"/>
    <w:rsid w:val="65067559"/>
    <w:rsid w:val="665C67D2"/>
    <w:rsid w:val="66960CA7"/>
    <w:rsid w:val="676744CD"/>
    <w:rsid w:val="676A3115"/>
    <w:rsid w:val="68694497"/>
    <w:rsid w:val="68820597"/>
    <w:rsid w:val="6918140A"/>
    <w:rsid w:val="6ABC136F"/>
    <w:rsid w:val="6ABF49BB"/>
    <w:rsid w:val="6B472734"/>
    <w:rsid w:val="6BB768B3"/>
    <w:rsid w:val="6C407A89"/>
    <w:rsid w:val="6E3C56D3"/>
    <w:rsid w:val="6EE720CF"/>
    <w:rsid w:val="6F33453B"/>
    <w:rsid w:val="6F5E47A3"/>
    <w:rsid w:val="702E2BF7"/>
    <w:rsid w:val="716E6BE3"/>
    <w:rsid w:val="726F2403"/>
    <w:rsid w:val="751519EA"/>
    <w:rsid w:val="751E3799"/>
    <w:rsid w:val="75660855"/>
    <w:rsid w:val="759171ED"/>
    <w:rsid w:val="75F86606"/>
    <w:rsid w:val="767D3408"/>
    <w:rsid w:val="76D223FD"/>
    <w:rsid w:val="77955421"/>
    <w:rsid w:val="7803459A"/>
    <w:rsid w:val="783469E8"/>
    <w:rsid w:val="78574485"/>
    <w:rsid w:val="78A55123"/>
    <w:rsid w:val="7CFE4B1F"/>
    <w:rsid w:val="7D03029D"/>
    <w:rsid w:val="7E500BAE"/>
    <w:rsid w:val="7F466BF6"/>
    <w:rsid w:val="7F6A5E8C"/>
    <w:rsid w:val="7FCC5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40"/>
    <w:autoRedefine/>
    <w:qFormat/>
    <w:uiPriority w:val="0"/>
    <w:pPr>
      <w:keepNext/>
      <w:jc w:val="center"/>
      <w:outlineLvl w:val="0"/>
    </w:pPr>
    <w:rPr>
      <w:rFonts w:ascii="仿宋_GB2312" w:hAnsi="华文中宋" w:eastAsia="仿宋_GB2312"/>
      <w:sz w:val="28"/>
    </w:rPr>
  </w:style>
  <w:style w:type="paragraph" w:styleId="5">
    <w:name w:val="heading 2"/>
    <w:basedOn w:val="1"/>
    <w:next w:val="1"/>
    <w:link w:val="41"/>
    <w:autoRedefine/>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42"/>
    <w:qFormat/>
    <w:uiPriority w:val="0"/>
    <w:pPr>
      <w:keepNext/>
      <w:keepLines/>
      <w:spacing w:before="260" w:after="260" w:line="416" w:lineRule="auto"/>
      <w:outlineLvl w:val="2"/>
    </w:pPr>
    <w:rPr>
      <w:b/>
      <w:bCs/>
      <w:sz w:val="32"/>
      <w:szCs w:val="32"/>
    </w:rPr>
  </w:style>
  <w:style w:type="paragraph" w:styleId="7">
    <w:name w:val="heading 4"/>
    <w:basedOn w:val="1"/>
    <w:next w:val="1"/>
    <w:link w:val="43"/>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30">
    <w:name w:val="Default Paragraph Font"/>
    <w:semiHidden/>
    <w:unhideWhenUsed/>
    <w:qFormat/>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2">
    <w:name w:val="Body Text"/>
    <w:basedOn w:val="1"/>
    <w:next w:val="3"/>
    <w:link w:val="46"/>
    <w:autoRedefine/>
    <w:qFormat/>
    <w:uiPriority w:val="0"/>
    <w:pPr>
      <w:spacing w:after="120" w:line="360" w:lineRule="auto"/>
      <w:ind w:firstLine="482" w:firstLineChars="200"/>
    </w:pPr>
    <w:rPr>
      <w:rFonts w:ascii="宋体" w:hAnsi="宋体"/>
      <w:b/>
      <w:bCs/>
      <w:color w:val="000000"/>
      <w:sz w:val="24"/>
    </w:rPr>
  </w:style>
  <w:style w:type="paragraph" w:styleId="3">
    <w:name w:val="Body Text Indent"/>
    <w:basedOn w:val="1"/>
    <w:next w:val="1"/>
    <w:link w:val="47"/>
    <w:autoRedefine/>
    <w:qFormat/>
    <w:uiPriority w:val="0"/>
    <w:pPr>
      <w:spacing w:line="600" w:lineRule="atLeast"/>
      <w:ind w:firstLine="480" w:firstLineChars="200"/>
    </w:pPr>
    <w:rPr>
      <w:rFonts w:ascii="宋体" w:hAnsi="宋体"/>
      <w:b/>
      <w:bCs/>
      <w:sz w:val="24"/>
    </w:rPr>
  </w:style>
  <w:style w:type="paragraph" w:styleId="8">
    <w:name w:val="Normal Indent"/>
    <w:basedOn w:val="1"/>
    <w:autoRedefine/>
    <w:qFormat/>
    <w:uiPriority w:val="0"/>
    <w:pPr>
      <w:ind w:firstLine="420"/>
    </w:pPr>
    <w:rPr>
      <w:szCs w:val="20"/>
    </w:rPr>
  </w:style>
  <w:style w:type="paragraph" w:styleId="9">
    <w:name w:val="caption"/>
    <w:basedOn w:val="1"/>
    <w:next w:val="1"/>
    <w:autoRedefine/>
    <w:qFormat/>
    <w:uiPriority w:val="0"/>
    <w:pPr>
      <w:jc w:val="center"/>
    </w:pPr>
    <w:rPr>
      <w:color w:val="FF0000"/>
      <w:sz w:val="72"/>
    </w:rPr>
  </w:style>
  <w:style w:type="paragraph" w:styleId="10">
    <w:name w:val="toa heading"/>
    <w:basedOn w:val="1"/>
    <w:next w:val="1"/>
    <w:autoRedefine/>
    <w:unhideWhenUsed/>
    <w:qFormat/>
    <w:uiPriority w:val="99"/>
    <w:pPr>
      <w:spacing w:before="120"/>
    </w:pPr>
    <w:rPr>
      <w:rFonts w:ascii="Arial" w:hAnsi="Arial" w:cs="Arial"/>
      <w:szCs w:val="21"/>
    </w:rPr>
  </w:style>
  <w:style w:type="paragraph" w:styleId="11">
    <w:name w:val="annotation text"/>
    <w:basedOn w:val="1"/>
    <w:link w:val="44"/>
    <w:autoRedefine/>
    <w:semiHidden/>
    <w:qFormat/>
    <w:uiPriority w:val="0"/>
    <w:pPr>
      <w:jc w:val="left"/>
    </w:pPr>
  </w:style>
  <w:style w:type="paragraph" w:styleId="12">
    <w:name w:val="Salutation"/>
    <w:basedOn w:val="1"/>
    <w:next w:val="1"/>
    <w:link w:val="45"/>
    <w:autoRedefine/>
    <w:qFormat/>
    <w:uiPriority w:val="0"/>
    <w:rPr>
      <w:sz w:val="24"/>
      <w:szCs w:val="20"/>
    </w:rPr>
  </w:style>
  <w:style w:type="paragraph" w:styleId="13">
    <w:name w:val="Block Text"/>
    <w:basedOn w:val="1"/>
    <w:autoRedefine/>
    <w:qFormat/>
    <w:uiPriority w:val="0"/>
    <w:pPr>
      <w:spacing w:before="120" w:after="120" w:line="360" w:lineRule="auto"/>
      <w:ind w:left="630" w:right="202"/>
    </w:pPr>
    <w:rPr>
      <w:rFonts w:ascii="宋体"/>
      <w:color w:val="0000FF"/>
      <w:szCs w:val="21"/>
    </w:rPr>
  </w:style>
  <w:style w:type="paragraph" w:styleId="14">
    <w:name w:val="Plain Text"/>
    <w:basedOn w:val="1"/>
    <w:link w:val="50"/>
    <w:autoRedefine/>
    <w:qFormat/>
    <w:uiPriority w:val="0"/>
    <w:rPr>
      <w:rFonts w:ascii="宋体" w:hAnsi="Courier New"/>
      <w:szCs w:val="20"/>
    </w:rPr>
  </w:style>
  <w:style w:type="paragraph" w:styleId="15">
    <w:name w:val="Date"/>
    <w:basedOn w:val="1"/>
    <w:next w:val="1"/>
    <w:link w:val="51"/>
    <w:autoRedefine/>
    <w:qFormat/>
    <w:uiPriority w:val="0"/>
    <w:pPr>
      <w:ind w:left="100" w:leftChars="2500"/>
    </w:pPr>
    <w:rPr>
      <w:rFonts w:ascii="仿宋_GB2312" w:eastAsia="仿宋_GB2312"/>
      <w:sz w:val="32"/>
      <w:szCs w:val="20"/>
    </w:rPr>
  </w:style>
  <w:style w:type="paragraph" w:styleId="16">
    <w:name w:val="Body Text Indent 2"/>
    <w:basedOn w:val="1"/>
    <w:link w:val="52"/>
    <w:autoRedefine/>
    <w:qFormat/>
    <w:uiPriority w:val="0"/>
    <w:pPr>
      <w:spacing w:after="120" w:line="480" w:lineRule="auto"/>
      <w:ind w:left="420" w:leftChars="200"/>
    </w:pPr>
  </w:style>
  <w:style w:type="paragraph" w:styleId="17">
    <w:name w:val="Balloon Text"/>
    <w:basedOn w:val="1"/>
    <w:link w:val="53"/>
    <w:autoRedefine/>
    <w:qFormat/>
    <w:uiPriority w:val="0"/>
    <w:rPr>
      <w:sz w:val="18"/>
      <w:szCs w:val="18"/>
    </w:rPr>
  </w:style>
  <w:style w:type="paragraph" w:styleId="18">
    <w:name w:val="footer"/>
    <w:basedOn w:val="1"/>
    <w:link w:val="39"/>
    <w:autoRedefine/>
    <w:unhideWhenUsed/>
    <w:qFormat/>
    <w:uiPriority w:val="99"/>
    <w:pPr>
      <w:tabs>
        <w:tab w:val="center" w:pos="4153"/>
        <w:tab w:val="right" w:pos="8306"/>
      </w:tabs>
      <w:snapToGrid w:val="0"/>
      <w:jc w:val="left"/>
    </w:pPr>
    <w:rPr>
      <w:sz w:val="18"/>
      <w:szCs w:val="18"/>
    </w:rPr>
  </w:style>
  <w:style w:type="paragraph" w:styleId="19">
    <w:name w:val="header"/>
    <w:basedOn w:val="1"/>
    <w:link w:val="3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pPr>
      <w:tabs>
        <w:tab w:val="right" w:leader="middleDot" w:pos="9360"/>
      </w:tabs>
      <w:spacing w:line="840" w:lineRule="auto"/>
      <w:ind w:left="315" w:leftChars="150" w:right="220" w:rightChars="105"/>
      <w:jc w:val="left"/>
    </w:pPr>
  </w:style>
  <w:style w:type="paragraph" w:styleId="21">
    <w:name w:val="Body Text Indent 3"/>
    <w:basedOn w:val="1"/>
    <w:link w:val="54"/>
    <w:autoRedefine/>
    <w:qFormat/>
    <w:uiPriority w:val="0"/>
    <w:pPr>
      <w:spacing w:after="120"/>
      <w:ind w:left="420" w:leftChars="200"/>
    </w:pPr>
    <w:rPr>
      <w:sz w:val="16"/>
      <w:szCs w:val="16"/>
    </w:rPr>
  </w:style>
  <w:style w:type="paragraph" w:styleId="22">
    <w:name w:val="toc 2"/>
    <w:basedOn w:val="1"/>
    <w:next w:val="1"/>
    <w:autoRedefine/>
    <w:qFormat/>
    <w:uiPriority w:val="39"/>
    <w:pPr>
      <w:numPr>
        <w:ilvl w:val="0"/>
        <w:numId w:val="1"/>
      </w:numPr>
    </w:pPr>
  </w:style>
  <w:style w:type="paragraph" w:styleId="23">
    <w:name w:val="Body Text 2"/>
    <w:basedOn w:val="1"/>
    <w:link w:val="55"/>
    <w:autoRedefine/>
    <w:qFormat/>
    <w:uiPriority w:val="0"/>
    <w:pPr>
      <w:widowControl/>
      <w:spacing w:line="400" w:lineRule="atLeast"/>
      <w:jc w:val="left"/>
    </w:pPr>
    <w:rPr>
      <w:kern w:val="0"/>
      <w:sz w:val="24"/>
      <w:szCs w:val="20"/>
    </w:rPr>
  </w:style>
  <w:style w:type="paragraph" w:styleId="24">
    <w:name w:val="HTML Preformatted"/>
    <w:basedOn w:val="1"/>
    <w:link w:val="5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6">
    <w:name w:val="annotation subject"/>
    <w:basedOn w:val="11"/>
    <w:next w:val="11"/>
    <w:link w:val="57"/>
    <w:autoRedefine/>
    <w:semiHidden/>
    <w:qFormat/>
    <w:uiPriority w:val="0"/>
    <w:rPr>
      <w:b/>
      <w:bCs/>
    </w:rPr>
  </w:style>
  <w:style w:type="paragraph" w:styleId="27">
    <w:name w:val="Body Text First Indent"/>
    <w:basedOn w:val="2"/>
    <w:link w:val="58"/>
    <w:autoRedefine/>
    <w:qFormat/>
    <w:uiPriority w:val="0"/>
    <w:pPr>
      <w:ind w:firstLine="420" w:firstLineChars="100"/>
    </w:pPr>
  </w:style>
  <w:style w:type="table" w:styleId="29">
    <w:name w:val="Table Grid"/>
    <w:basedOn w:val="28"/>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autoRedefine/>
    <w:qFormat/>
    <w:uiPriority w:val="0"/>
    <w:rPr>
      <w:b/>
      <w:bCs/>
    </w:rPr>
  </w:style>
  <w:style w:type="character" w:styleId="32">
    <w:name w:val="page number"/>
    <w:autoRedefine/>
    <w:qFormat/>
    <w:uiPriority w:val="0"/>
  </w:style>
  <w:style w:type="character" w:styleId="33">
    <w:name w:val="FollowedHyperlink"/>
    <w:autoRedefine/>
    <w:qFormat/>
    <w:uiPriority w:val="0"/>
    <w:rPr>
      <w:color w:val="800080"/>
      <w:u w:val="none"/>
    </w:rPr>
  </w:style>
  <w:style w:type="character" w:styleId="34">
    <w:name w:val="Emphasis"/>
    <w:autoRedefine/>
    <w:qFormat/>
    <w:uiPriority w:val="0"/>
    <w:rPr>
      <w:color w:val="CC0000"/>
    </w:rPr>
  </w:style>
  <w:style w:type="character" w:styleId="35">
    <w:name w:val="Hyperlink"/>
    <w:autoRedefine/>
    <w:qFormat/>
    <w:uiPriority w:val="99"/>
    <w:rPr>
      <w:color w:val="666666"/>
      <w:u w:val="none"/>
    </w:rPr>
  </w:style>
  <w:style w:type="character" w:styleId="36">
    <w:name w:val="annotation reference"/>
    <w:autoRedefine/>
    <w:semiHidden/>
    <w:qFormat/>
    <w:uiPriority w:val="0"/>
    <w:rPr>
      <w:sz w:val="21"/>
      <w:szCs w:val="21"/>
    </w:rPr>
  </w:style>
  <w:style w:type="paragraph" w:customStyle="1" w:styleId="37">
    <w:name w:val="_Style 7"/>
    <w:basedOn w:val="1"/>
    <w:next w:val="1"/>
    <w:autoRedefine/>
    <w:qFormat/>
    <w:uiPriority w:val="34"/>
    <w:pPr>
      <w:ind w:firstLine="420" w:firstLineChars="200"/>
    </w:pPr>
  </w:style>
  <w:style w:type="character" w:customStyle="1" w:styleId="38">
    <w:name w:val="页眉 字符"/>
    <w:basedOn w:val="30"/>
    <w:link w:val="19"/>
    <w:autoRedefine/>
    <w:qFormat/>
    <w:uiPriority w:val="0"/>
    <w:rPr>
      <w:sz w:val="18"/>
      <w:szCs w:val="18"/>
    </w:rPr>
  </w:style>
  <w:style w:type="character" w:customStyle="1" w:styleId="39">
    <w:name w:val="页脚 字符"/>
    <w:basedOn w:val="30"/>
    <w:link w:val="18"/>
    <w:autoRedefine/>
    <w:qFormat/>
    <w:uiPriority w:val="99"/>
    <w:rPr>
      <w:sz w:val="18"/>
      <w:szCs w:val="18"/>
    </w:rPr>
  </w:style>
  <w:style w:type="character" w:customStyle="1" w:styleId="40">
    <w:name w:val="标题 1 字符"/>
    <w:basedOn w:val="30"/>
    <w:link w:val="4"/>
    <w:autoRedefine/>
    <w:qFormat/>
    <w:uiPriority w:val="0"/>
    <w:rPr>
      <w:rFonts w:ascii="仿宋_GB2312" w:hAnsi="华文中宋" w:eastAsia="仿宋_GB2312" w:cs="Times New Roman"/>
      <w:sz w:val="28"/>
      <w:szCs w:val="24"/>
    </w:rPr>
  </w:style>
  <w:style w:type="character" w:customStyle="1" w:styleId="41">
    <w:name w:val="标题 2 字符"/>
    <w:basedOn w:val="30"/>
    <w:link w:val="5"/>
    <w:autoRedefine/>
    <w:qFormat/>
    <w:uiPriority w:val="0"/>
    <w:rPr>
      <w:rFonts w:ascii="Arial" w:hAnsi="Arial" w:eastAsia="黑体" w:cs="Times New Roman"/>
      <w:b/>
      <w:bCs/>
      <w:sz w:val="32"/>
      <w:szCs w:val="32"/>
    </w:rPr>
  </w:style>
  <w:style w:type="character" w:customStyle="1" w:styleId="42">
    <w:name w:val="标题 3 字符"/>
    <w:basedOn w:val="30"/>
    <w:link w:val="6"/>
    <w:autoRedefine/>
    <w:qFormat/>
    <w:uiPriority w:val="0"/>
    <w:rPr>
      <w:rFonts w:ascii="Calibri" w:hAnsi="Calibri" w:eastAsia="宋体" w:cs="Times New Roman"/>
      <w:b/>
      <w:bCs/>
      <w:sz w:val="32"/>
      <w:szCs w:val="32"/>
    </w:rPr>
  </w:style>
  <w:style w:type="character" w:customStyle="1" w:styleId="43">
    <w:name w:val="标题 4 字符"/>
    <w:basedOn w:val="30"/>
    <w:link w:val="7"/>
    <w:autoRedefine/>
    <w:qFormat/>
    <w:uiPriority w:val="0"/>
    <w:rPr>
      <w:rFonts w:ascii="Arial" w:hAnsi="Arial" w:eastAsia="黑体" w:cs="Times New Roman"/>
      <w:b/>
      <w:bCs/>
      <w:sz w:val="28"/>
      <w:szCs w:val="28"/>
    </w:rPr>
  </w:style>
  <w:style w:type="character" w:customStyle="1" w:styleId="44">
    <w:name w:val="批注文字 字符"/>
    <w:basedOn w:val="30"/>
    <w:link w:val="11"/>
    <w:autoRedefine/>
    <w:semiHidden/>
    <w:qFormat/>
    <w:uiPriority w:val="0"/>
    <w:rPr>
      <w:rFonts w:ascii="Calibri" w:hAnsi="Calibri" w:eastAsia="宋体" w:cs="Times New Roman"/>
      <w:szCs w:val="24"/>
    </w:rPr>
  </w:style>
  <w:style w:type="character" w:customStyle="1" w:styleId="45">
    <w:name w:val="称呼 字符"/>
    <w:basedOn w:val="30"/>
    <w:link w:val="12"/>
    <w:autoRedefine/>
    <w:qFormat/>
    <w:uiPriority w:val="0"/>
    <w:rPr>
      <w:rFonts w:ascii="Calibri" w:hAnsi="Calibri" w:eastAsia="宋体" w:cs="Times New Roman"/>
      <w:sz w:val="24"/>
      <w:szCs w:val="20"/>
    </w:rPr>
  </w:style>
  <w:style w:type="character" w:customStyle="1" w:styleId="46">
    <w:name w:val="正文文本 字符"/>
    <w:basedOn w:val="30"/>
    <w:link w:val="2"/>
    <w:autoRedefine/>
    <w:qFormat/>
    <w:uiPriority w:val="0"/>
    <w:rPr>
      <w:rFonts w:ascii="宋体" w:hAnsi="宋体"/>
      <w:b/>
      <w:bCs/>
      <w:color w:val="000000"/>
      <w:kern w:val="2"/>
      <w:sz w:val="24"/>
      <w:szCs w:val="24"/>
    </w:rPr>
  </w:style>
  <w:style w:type="character" w:customStyle="1" w:styleId="47">
    <w:name w:val="正文文本缩进 字符"/>
    <w:basedOn w:val="30"/>
    <w:link w:val="3"/>
    <w:autoRedefine/>
    <w:qFormat/>
    <w:uiPriority w:val="0"/>
    <w:rPr>
      <w:rFonts w:ascii="宋体" w:hAnsi="宋体"/>
      <w:b/>
      <w:bCs/>
      <w:kern w:val="2"/>
      <w:sz w:val="24"/>
      <w:szCs w:val="24"/>
    </w:rPr>
  </w:style>
  <w:style w:type="character" w:customStyle="1" w:styleId="48">
    <w:name w:val="纯文本 Char"/>
    <w:basedOn w:val="30"/>
    <w:link w:val="49"/>
    <w:autoRedefine/>
    <w:qFormat/>
    <w:uiPriority w:val="99"/>
    <w:rPr>
      <w:rFonts w:ascii="宋体" w:hAnsi="Courier New" w:eastAsia="宋体" w:cs="Courier New"/>
      <w:szCs w:val="21"/>
    </w:rPr>
  </w:style>
  <w:style w:type="paragraph" w:customStyle="1" w:styleId="49">
    <w:name w:val="纯文本1"/>
    <w:basedOn w:val="1"/>
    <w:link w:val="48"/>
    <w:autoRedefine/>
    <w:qFormat/>
    <w:uiPriority w:val="99"/>
    <w:pPr>
      <w:ind w:firstLine="560" w:firstLineChars="200"/>
    </w:pPr>
    <w:rPr>
      <w:rFonts w:ascii="宋体" w:hAnsi="Courier New" w:cs="Courier New"/>
      <w:szCs w:val="21"/>
    </w:rPr>
  </w:style>
  <w:style w:type="character" w:customStyle="1" w:styleId="50">
    <w:name w:val="纯文本 字符"/>
    <w:link w:val="14"/>
    <w:autoRedefine/>
    <w:qFormat/>
    <w:uiPriority w:val="0"/>
    <w:rPr>
      <w:rFonts w:ascii="宋体" w:hAnsi="Courier New" w:eastAsia="宋体" w:cs="Times New Roman"/>
      <w:szCs w:val="20"/>
    </w:rPr>
  </w:style>
  <w:style w:type="character" w:customStyle="1" w:styleId="51">
    <w:name w:val="日期 字符"/>
    <w:basedOn w:val="30"/>
    <w:link w:val="15"/>
    <w:autoRedefine/>
    <w:qFormat/>
    <w:uiPriority w:val="0"/>
    <w:rPr>
      <w:rFonts w:ascii="仿宋_GB2312" w:hAnsi="Calibri" w:eastAsia="仿宋_GB2312" w:cs="Times New Roman"/>
      <w:sz w:val="32"/>
      <w:szCs w:val="20"/>
    </w:rPr>
  </w:style>
  <w:style w:type="character" w:customStyle="1" w:styleId="52">
    <w:name w:val="正文文本缩进 2 字符"/>
    <w:basedOn w:val="30"/>
    <w:link w:val="16"/>
    <w:autoRedefine/>
    <w:qFormat/>
    <w:uiPriority w:val="0"/>
    <w:rPr>
      <w:rFonts w:ascii="Calibri" w:hAnsi="Calibri" w:eastAsia="宋体" w:cs="Times New Roman"/>
      <w:szCs w:val="24"/>
    </w:rPr>
  </w:style>
  <w:style w:type="character" w:customStyle="1" w:styleId="53">
    <w:name w:val="批注框文本 字符"/>
    <w:basedOn w:val="30"/>
    <w:link w:val="17"/>
    <w:autoRedefine/>
    <w:qFormat/>
    <w:uiPriority w:val="0"/>
    <w:rPr>
      <w:rFonts w:ascii="Calibri" w:hAnsi="Calibri" w:eastAsia="宋体" w:cs="Times New Roman"/>
      <w:sz w:val="18"/>
      <w:szCs w:val="18"/>
    </w:rPr>
  </w:style>
  <w:style w:type="character" w:customStyle="1" w:styleId="54">
    <w:name w:val="正文文本缩进 3 字符"/>
    <w:basedOn w:val="30"/>
    <w:link w:val="21"/>
    <w:autoRedefine/>
    <w:qFormat/>
    <w:uiPriority w:val="0"/>
    <w:rPr>
      <w:rFonts w:ascii="Calibri" w:hAnsi="Calibri" w:eastAsia="宋体" w:cs="Times New Roman"/>
      <w:sz w:val="16"/>
      <w:szCs w:val="16"/>
    </w:rPr>
  </w:style>
  <w:style w:type="character" w:customStyle="1" w:styleId="55">
    <w:name w:val="正文文本 2 字符"/>
    <w:basedOn w:val="30"/>
    <w:link w:val="23"/>
    <w:autoRedefine/>
    <w:qFormat/>
    <w:uiPriority w:val="0"/>
    <w:rPr>
      <w:rFonts w:ascii="Calibri" w:hAnsi="Calibri" w:eastAsia="宋体" w:cs="Times New Roman"/>
      <w:kern w:val="0"/>
      <w:sz w:val="24"/>
      <w:szCs w:val="20"/>
    </w:rPr>
  </w:style>
  <w:style w:type="character" w:customStyle="1" w:styleId="56">
    <w:name w:val="HTML 预设格式 字符"/>
    <w:basedOn w:val="30"/>
    <w:link w:val="24"/>
    <w:autoRedefine/>
    <w:qFormat/>
    <w:uiPriority w:val="0"/>
    <w:rPr>
      <w:rFonts w:ascii="宋体" w:hAnsi="宋体" w:eastAsia="宋体" w:cs="宋体"/>
      <w:kern w:val="0"/>
      <w:sz w:val="24"/>
      <w:szCs w:val="24"/>
    </w:rPr>
  </w:style>
  <w:style w:type="character" w:customStyle="1" w:styleId="57">
    <w:name w:val="批注主题 字符"/>
    <w:basedOn w:val="44"/>
    <w:link w:val="26"/>
    <w:autoRedefine/>
    <w:semiHidden/>
    <w:qFormat/>
    <w:uiPriority w:val="0"/>
    <w:rPr>
      <w:rFonts w:ascii="Calibri" w:hAnsi="Calibri" w:eastAsia="宋体" w:cs="Times New Roman"/>
      <w:b/>
      <w:bCs/>
      <w:szCs w:val="24"/>
    </w:rPr>
  </w:style>
  <w:style w:type="character" w:customStyle="1" w:styleId="58">
    <w:name w:val="正文文本首行缩进 字符"/>
    <w:basedOn w:val="46"/>
    <w:link w:val="27"/>
    <w:autoRedefine/>
    <w:qFormat/>
    <w:uiPriority w:val="0"/>
    <w:rPr>
      <w:rFonts w:ascii="Calibri" w:hAnsi="Calibri" w:eastAsia="宋体" w:cs="Times New Roman"/>
      <w:color w:val="000000"/>
      <w:kern w:val="2"/>
      <w:sz w:val="24"/>
      <w:szCs w:val="24"/>
    </w:rPr>
  </w:style>
  <w:style w:type="paragraph" w:customStyle="1" w:styleId="59">
    <w:name w:val="4级小标题"/>
    <w:basedOn w:val="60"/>
    <w:autoRedefine/>
    <w:qFormat/>
    <w:uiPriority w:val="0"/>
    <w:pPr>
      <w:numPr>
        <w:ilvl w:val="0"/>
        <w:numId w:val="2"/>
      </w:numPr>
      <w:ind w:firstLine="0" w:firstLineChars="0"/>
    </w:pPr>
  </w:style>
  <w:style w:type="paragraph" w:customStyle="1" w:styleId="60">
    <w:name w:val="当前正文"/>
    <w:basedOn w:val="1"/>
    <w:autoRedefine/>
    <w:qFormat/>
    <w:uiPriority w:val="0"/>
    <w:pPr>
      <w:spacing w:line="360" w:lineRule="auto"/>
      <w:ind w:firstLine="420" w:firstLineChars="200"/>
    </w:pPr>
    <w:rPr>
      <w:rFonts w:cs="宋体"/>
      <w:szCs w:val="20"/>
    </w:rPr>
  </w:style>
  <w:style w:type="paragraph" w:customStyle="1" w:styleId="61">
    <w:name w:val="正文1"/>
    <w:autoRedefine/>
    <w:qFormat/>
    <w:uiPriority w:val="0"/>
    <w:pPr>
      <w:widowControl w:val="0"/>
      <w:adjustRightInd w:val="0"/>
      <w:spacing w:line="312" w:lineRule="atLeast"/>
      <w:jc w:val="both"/>
    </w:pPr>
    <w:rPr>
      <w:rFonts w:hint="eastAsia" w:ascii="宋体" w:hAnsi="Times New Roman" w:eastAsia="宋体" w:cs="Times New Roman"/>
      <w:sz w:val="34"/>
      <w:lang w:val="en-US" w:eastAsia="zh-CN" w:bidi="ar-SA"/>
    </w:rPr>
  </w:style>
  <w:style w:type="paragraph" w:customStyle="1" w:styleId="62">
    <w:name w:val="样式 首行缩进:  2 字符4"/>
    <w:basedOn w:val="1"/>
    <w:autoRedefine/>
    <w:qFormat/>
    <w:uiPriority w:val="0"/>
    <w:pPr>
      <w:adjustRightInd w:val="0"/>
      <w:snapToGrid w:val="0"/>
      <w:spacing w:line="360" w:lineRule="auto"/>
      <w:ind w:firstLine="560" w:firstLineChars="200"/>
    </w:pPr>
    <w:rPr>
      <w:rFonts w:cs="宋体"/>
      <w:kern w:val="0"/>
      <w:sz w:val="28"/>
      <w:szCs w:val="20"/>
    </w:rPr>
  </w:style>
  <w:style w:type="paragraph" w:customStyle="1" w:styleId="63">
    <w:name w:val="默认段落字体 Para Char Char Char Char"/>
    <w:basedOn w:val="1"/>
    <w:autoRedefine/>
    <w:qFormat/>
    <w:uiPriority w:val="0"/>
    <w:rPr>
      <w:rFonts w:ascii="宋体"/>
      <w:kern w:val="0"/>
      <w:sz w:val="18"/>
      <w:szCs w:val="20"/>
      <w:u w:val="single"/>
    </w:rPr>
  </w:style>
  <w:style w:type="paragraph" w:customStyle="1" w:styleId="64">
    <w:name w:val="4级小标题后的罗列"/>
    <w:basedOn w:val="65"/>
    <w:autoRedefine/>
    <w:qFormat/>
    <w:uiPriority w:val="0"/>
    <w:pPr>
      <w:tabs>
        <w:tab w:val="left" w:pos="420"/>
      </w:tabs>
    </w:pPr>
    <w:rPr>
      <w:szCs w:val="21"/>
    </w:rPr>
  </w:style>
  <w:style w:type="paragraph" w:customStyle="1" w:styleId="65">
    <w:name w:val="罗列条目"/>
    <w:basedOn w:val="60"/>
    <w:autoRedefine/>
    <w:qFormat/>
    <w:uiPriority w:val="0"/>
    <w:pPr>
      <w:tabs>
        <w:tab w:val="left" w:pos="420"/>
      </w:tabs>
      <w:ind w:left="420" w:firstLine="0" w:firstLineChars="0"/>
    </w:pPr>
  </w:style>
  <w:style w:type="paragraph" w:customStyle="1" w:styleId="66">
    <w:name w:val="正文_2"/>
    <w:autoRedefine/>
    <w:qFormat/>
    <w:uiPriority w:val="0"/>
    <w:pPr>
      <w:spacing w:before="60" w:after="60"/>
    </w:pPr>
    <w:rPr>
      <w:rFonts w:ascii="Times New Roman" w:hAnsi="Times New Roman" w:eastAsia="宋体" w:cs="Times New Roman"/>
      <w:lang w:val="it-IT" w:eastAsia="zh-CN" w:bidi="ar-SA"/>
    </w:rPr>
  </w:style>
  <w:style w:type="paragraph" w:customStyle="1" w:styleId="67">
    <w:name w:val="样式1"/>
    <w:basedOn w:val="1"/>
    <w:autoRedefine/>
    <w:qFormat/>
    <w:uiPriority w:val="0"/>
    <w:rPr>
      <w:szCs w:val="20"/>
    </w:rPr>
  </w:style>
  <w:style w:type="paragraph" w:customStyle="1" w:styleId="68">
    <w:name w:val="正文格式"/>
    <w:basedOn w:val="1"/>
    <w:autoRedefine/>
    <w:qFormat/>
    <w:uiPriority w:val="0"/>
    <w:pPr>
      <w:spacing w:line="400" w:lineRule="atLeast"/>
      <w:ind w:firstLine="482"/>
      <w:textAlignment w:val="baseline"/>
    </w:pPr>
    <w:rPr>
      <w:rFonts w:ascii="Times New Roman" w:hAnsi="Times New Roman"/>
      <w:sz w:val="24"/>
      <w:szCs w:val="20"/>
    </w:rPr>
  </w:style>
  <w:style w:type="paragraph" w:customStyle="1" w:styleId="69">
    <w:name w:val="Char Char Char Char"/>
    <w:basedOn w:val="1"/>
    <w:autoRedefine/>
    <w:qFormat/>
    <w:uiPriority w:val="0"/>
    <w:rPr>
      <w:rFonts w:ascii="黑体" w:hAnsi="黑体" w:eastAsia="黑体"/>
      <w:b/>
      <w:spacing w:val="10"/>
      <w:sz w:val="28"/>
      <w:szCs w:val="20"/>
    </w:rPr>
  </w:style>
  <w:style w:type="paragraph" w:customStyle="1" w:styleId="70">
    <w:name w:val="(文字) (文字)"/>
    <w:basedOn w:val="1"/>
    <w:autoRedefine/>
    <w:qFormat/>
    <w:uiPriority w:val="0"/>
  </w:style>
  <w:style w:type="paragraph" w:customStyle="1" w:styleId="71">
    <w:name w:val="表格"/>
    <w:basedOn w:val="1"/>
    <w:autoRedefine/>
    <w:qFormat/>
    <w:uiPriority w:val="0"/>
    <w:pPr>
      <w:adjustRightInd w:val="0"/>
      <w:spacing w:before="40" w:after="40"/>
      <w:jc w:val="center"/>
      <w:textAlignment w:val="baseline"/>
    </w:pPr>
    <w:rPr>
      <w:rFonts w:ascii="昆仑仿宋" w:eastAsia="昆仑仿宋"/>
      <w:kern w:val="0"/>
      <w:sz w:val="24"/>
      <w:szCs w:val="20"/>
    </w:rPr>
  </w:style>
  <w:style w:type="paragraph" w:customStyle="1" w:styleId="72">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73">
    <w:name w:val="Char"/>
    <w:basedOn w:val="1"/>
    <w:autoRedefine/>
    <w:qFormat/>
    <w:uiPriority w:val="0"/>
    <w:rPr>
      <w:rFonts w:ascii="宋体"/>
      <w:kern w:val="0"/>
      <w:sz w:val="18"/>
      <w:szCs w:val="20"/>
      <w:u w:val="single"/>
    </w:rPr>
  </w:style>
  <w:style w:type="paragraph" w:customStyle="1" w:styleId="74">
    <w:name w:val="列表段落1"/>
    <w:basedOn w:val="1"/>
    <w:autoRedefine/>
    <w:qFormat/>
    <w:uiPriority w:val="0"/>
    <w:pPr>
      <w:ind w:firstLine="420" w:firstLineChars="200"/>
    </w:pPr>
  </w:style>
  <w:style w:type="paragraph" w:customStyle="1" w:styleId="75">
    <w:name w:val="SecB"/>
    <w:autoRedefine/>
    <w:qFormat/>
    <w:uiPriority w:val="0"/>
    <w:pPr>
      <w:tabs>
        <w:tab w:val="left" w:pos="284"/>
        <w:tab w:val="left" w:pos="454"/>
        <w:tab w:val="left" w:pos="3686"/>
        <w:tab w:val="left" w:pos="4536"/>
        <w:tab w:val="left" w:pos="5670"/>
        <w:tab w:val="left" w:pos="6804"/>
        <w:tab w:val="left" w:pos="7938"/>
      </w:tabs>
      <w:ind w:left="3686" w:hanging="3686"/>
    </w:pPr>
    <w:rPr>
      <w:rFonts w:ascii="Frutiger 55 Roman" w:hAnsi="Frutiger 55 Roman" w:eastAsia="宋体" w:cs="Times New Roman"/>
      <w:sz w:val="22"/>
      <w:lang w:val="en-GB" w:eastAsia="zh-CN" w:bidi="ar-SA"/>
    </w:rPr>
  </w:style>
  <w:style w:type="paragraph" w:customStyle="1" w:styleId="76">
    <w:name w:val="p17"/>
    <w:basedOn w:val="1"/>
    <w:autoRedefine/>
    <w:qFormat/>
    <w:uiPriority w:val="0"/>
    <w:pPr>
      <w:widowControl/>
      <w:spacing w:line="600" w:lineRule="atLeast"/>
      <w:ind w:firstLine="420"/>
    </w:pPr>
    <w:rPr>
      <w:rFonts w:ascii="宋体" w:hAnsi="宋体" w:cs="宋体"/>
      <w:kern w:val="0"/>
      <w:sz w:val="24"/>
    </w:rPr>
  </w:style>
  <w:style w:type="paragraph" w:customStyle="1" w:styleId="77">
    <w:name w:val="ÕýÎÄ"/>
    <w:autoRedefine/>
    <w:qFormat/>
    <w:uiPriority w:val="0"/>
    <w:pPr>
      <w:widowControl w:val="0"/>
      <w:overflowPunct w:val="0"/>
      <w:autoSpaceDE w:val="0"/>
      <w:autoSpaceDN w:val="0"/>
      <w:adjustRightInd w:val="0"/>
      <w:spacing w:line="351" w:lineRule="atLeast"/>
      <w:ind w:firstLine="419"/>
      <w:jc w:val="both"/>
      <w:textAlignment w:val="baseline"/>
    </w:pPr>
    <w:rPr>
      <w:rFonts w:ascii="Calibri" w:hAnsi="Calibri" w:eastAsia="宋体" w:cs="Times New Roman"/>
      <w:color w:val="000000"/>
      <w:sz w:val="21"/>
      <w:lang w:val="en-US" w:eastAsia="zh-CN" w:bidi="ar-SA"/>
    </w:rPr>
  </w:style>
  <w:style w:type="paragraph" w:customStyle="1" w:styleId="78">
    <w:name w:val="无间隔1"/>
    <w:link w:val="79"/>
    <w:autoRedefine/>
    <w:qFormat/>
    <w:uiPriority w:val="0"/>
    <w:rPr>
      <w:rFonts w:ascii="Calibri" w:hAnsi="Calibri" w:eastAsia="宋体" w:cs="Times New Roman"/>
      <w:sz w:val="22"/>
      <w:szCs w:val="22"/>
      <w:lang w:val="en-US" w:eastAsia="ja-JP" w:bidi="ar-SA"/>
    </w:rPr>
  </w:style>
  <w:style w:type="character" w:customStyle="1" w:styleId="79">
    <w:name w:val="No Spacing Char"/>
    <w:link w:val="78"/>
    <w:autoRedefine/>
    <w:qFormat/>
    <w:locked/>
    <w:uiPriority w:val="0"/>
    <w:rPr>
      <w:rFonts w:ascii="Calibri" w:hAnsi="Calibri" w:eastAsia="宋体" w:cs="Times New Roman"/>
      <w:kern w:val="0"/>
      <w:sz w:val="22"/>
      <w:lang w:eastAsia="ja-JP"/>
    </w:rPr>
  </w:style>
  <w:style w:type="paragraph" w:customStyle="1" w:styleId="80">
    <w:name w:val="自定义标题3"/>
    <w:basedOn w:val="1"/>
    <w:next w:val="1"/>
    <w:autoRedefine/>
    <w:qFormat/>
    <w:uiPriority w:val="0"/>
    <w:pPr>
      <w:adjustRightInd w:val="0"/>
      <w:spacing w:before="100" w:after="120" w:line="320" w:lineRule="exact"/>
      <w:jc w:val="left"/>
      <w:textAlignment w:val="baseline"/>
    </w:pPr>
    <w:rPr>
      <w:rFonts w:ascii="Arial" w:hAnsi="Arial"/>
      <w:kern w:val="0"/>
      <w:sz w:val="24"/>
      <w:szCs w:val="20"/>
    </w:rPr>
  </w:style>
  <w:style w:type="paragraph" w:customStyle="1" w:styleId="81">
    <w:name w:val="p0"/>
    <w:basedOn w:val="1"/>
    <w:autoRedefine/>
    <w:qFormat/>
    <w:uiPriority w:val="0"/>
    <w:pPr>
      <w:widowControl/>
      <w:ind w:firstLine="420"/>
      <w:jc w:val="left"/>
    </w:pPr>
    <w:rPr>
      <w:kern w:val="0"/>
      <w:sz w:val="20"/>
      <w:szCs w:val="20"/>
    </w:rPr>
  </w:style>
  <w:style w:type="paragraph" w:customStyle="1" w:styleId="82">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83">
    <w:name w:val="列出段落2"/>
    <w:basedOn w:val="1"/>
    <w:autoRedefine/>
    <w:qFormat/>
    <w:uiPriority w:val="0"/>
    <w:pPr>
      <w:ind w:firstLine="420" w:firstLineChars="200"/>
    </w:pPr>
    <w:rPr>
      <w:sz w:val="24"/>
      <w:szCs w:val="20"/>
    </w:rPr>
  </w:style>
  <w:style w:type="paragraph" w:customStyle="1" w:styleId="84">
    <w:name w:val="Default"/>
    <w:autoRedefine/>
    <w:qFormat/>
    <w:uiPriority w:val="0"/>
    <w:pPr>
      <w:widowControl w:val="0"/>
      <w:autoSpaceDE w:val="0"/>
      <w:autoSpaceDN w:val="0"/>
      <w:adjustRightInd w:val="0"/>
    </w:pPr>
    <w:rPr>
      <w:rFonts w:hint="eastAsia" w:ascii="黑体" w:hAnsi="Calibri" w:eastAsia="黑体" w:cs="Times New Roman"/>
      <w:lang w:val="en-US" w:eastAsia="zh-CN" w:bidi="ar-SA"/>
    </w:rPr>
  </w:style>
  <w:style w:type="paragraph" w:customStyle="1" w:styleId="85">
    <w:name w:val="b15"/>
    <w:basedOn w:val="1"/>
    <w:autoRedefine/>
    <w:qFormat/>
    <w:uiPriority w:val="0"/>
    <w:pPr>
      <w:widowControl/>
      <w:spacing w:before="100" w:beforeAutospacing="1" w:after="100" w:afterAutospacing="1"/>
      <w:jc w:val="left"/>
    </w:pPr>
    <w:rPr>
      <w:rFonts w:ascii="宋体" w:hAnsi="宋体"/>
      <w:b/>
      <w:bCs/>
      <w:color w:val="000000"/>
      <w:kern w:val="0"/>
      <w:sz w:val="23"/>
      <w:szCs w:val="23"/>
    </w:rPr>
  </w:style>
  <w:style w:type="paragraph" w:customStyle="1" w:styleId="86">
    <w:name w:val="Char Char Char Char1"/>
    <w:basedOn w:val="1"/>
    <w:autoRedefine/>
    <w:qFormat/>
    <w:uiPriority w:val="0"/>
    <w:pPr>
      <w:numPr>
        <w:ilvl w:val="0"/>
        <w:numId w:val="3"/>
      </w:numPr>
      <w:adjustRightInd w:val="0"/>
      <w:snapToGrid w:val="0"/>
    </w:pPr>
  </w:style>
  <w:style w:type="character" w:customStyle="1" w:styleId="87">
    <w:name w:val="Char Char1"/>
    <w:autoRedefine/>
    <w:qFormat/>
    <w:uiPriority w:val="0"/>
    <w:rPr>
      <w:rFonts w:eastAsia="宋体"/>
      <w:kern w:val="2"/>
      <w:sz w:val="18"/>
      <w:szCs w:val="18"/>
      <w:lang w:val="en-US" w:eastAsia="zh-CN" w:bidi="ar-SA"/>
    </w:rPr>
  </w:style>
  <w:style w:type="character" w:customStyle="1" w:styleId="88">
    <w:name w:val="Body Text Indent Char1"/>
    <w:autoRedefine/>
    <w:semiHidden/>
    <w:qFormat/>
    <w:uiPriority w:val="0"/>
    <w:rPr>
      <w:rFonts w:ascii="Times New Roman" w:hAnsi="Times New Roman" w:eastAsia="宋体" w:cs="Times New Roman"/>
      <w:sz w:val="24"/>
      <w:szCs w:val="24"/>
    </w:rPr>
  </w:style>
  <w:style w:type="character" w:customStyle="1" w:styleId="89">
    <w:name w:val="Footer Char1"/>
    <w:autoRedefine/>
    <w:semiHidden/>
    <w:qFormat/>
    <w:uiPriority w:val="0"/>
    <w:rPr>
      <w:rFonts w:ascii="Times New Roman" w:hAnsi="Times New Roman" w:eastAsia="宋体" w:cs="Times New Roman"/>
      <w:sz w:val="18"/>
      <w:szCs w:val="18"/>
    </w:rPr>
  </w:style>
  <w:style w:type="character" w:customStyle="1" w:styleId="90">
    <w:name w:val="font11"/>
    <w:autoRedefine/>
    <w:qFormat/>
    <w:uiPriority w:val="0"/>
    <w:rPr>
      <w:rFonts w:hint="default" w:ascii="Times New Roman" w:hAnsi="Times New Roman" w:cs="Times New Roman"/>
      <w:color w:val="000000"/>
      <w:sz w:val="21"/>
      <w:szCs w:val="21"/>
      <w:u w:val="none"/>
      <w:vertAlign w:val="superscript"/>
    </w:rPr>
  </w:style>
  <w:style w:type="character" w:customStyle="1" w:styleId="91">
    <w:name w:val="font81"/>
    <w:autoRedefine/>
    <w:qFormat/>
    <w:uiPriority w:val="0"/>
    <w:rPr>
      <w:rFonts w:hint="default" w:ascii="Times New Roman" w:hAnsi="Times New Roman" w:cs="Times New Roman"/>
      <w:color w:val="000000"/>
      <w:sz w:val="21"/>
      <w:szCs w:val="21"/>
      <w:u w:val="none"/>
    </w:rPr>
  </w:style>
  <w:style w:type="character" w:customStyle="1" w:styleId="92">
    <w:name w:val="font71"/>
    <w:autoRedefine/>
    <w:qFormat/>
    <w:uiPriority w:val="0"/>
    <w:rPr>
      <w:rFonts w:hint="eastAsia" w:ascii="宋体" w:hAnsi="宋体" w:eastAsia="宋体" w:cs="宋体"/>
      <w:b/>
      <w:color w:val="000000"/>
      <w:sz w:val="24"/>
      <w:szCs w:val="24"/>
      <w:u w:val="single"/>
    </w:rPr>
  </w:style>
  <w:style w:type="character" w:customStyle="1" w:styleId="93">
    <w:name w:val="纯文本 Char1 Char Char Char"/>
    <w:autoRedefine/>
    <w:qFormat/>
    <w:uiPriority w:val="0"/>
    <w:rPr>
      <w:rFonts w:ascii="宋体" w:hAnsi="Courier New"/>
      <w:kern w:val="2"/>
      <w:sz w:val="21"/>
    </w:rPr>
  </w:style>
  <w:style w:type="character" w:customStyle="1" w:styleId="94">
    <w:name w:val="Footer Char"/>
    <w:autoRedefine/>
    <w:qFormat/>
    <w:locked/>
    <w:uiPriority w:val="0"/>
    <w:rPr>
      <w:rFonts w:eastAsia="宋体"/>
      <w:kern w:val="2"/>
      <w:sz w:val="18"/>
      <w:szCs w:val="18"/>
      <w:lang w:val="en-US" w:eastAsia="zh-CN" w:bidi="ar-SA"/>
    </w:rPr>
  </w:style>
  <w:style w:type="character" w:customStyle="1" w:styleId="95">
    <w:name w:val="font41"/>
    <w:autoRedefine/>
    <w:qFormat/>
    <w:uiPriority w:val="0"/>
    <w:rPr>
      <w:rFonts w:hint="default" w:ascii="Times New Roman" w:hAnsi="Times New Roman" w:cs="Times New Roman"/>
      <w:color w:val="000000"/>
      <w:sz w:val="21"/>
      <w:szCs w:val="21"/>
      <w:u w:val="none"/>
    </w:rPr>
  </w:style>
  <w:style w:type="character" w:customStyle="1" w:styleId="96">
    <w:name w:val="font01"/>
    <w:autoRedefine/>
    <w:qFormat/>
    <w:uiPriority w:val="0"/>
    <w:rPr>
      <w:rFonts w:hint="eastAsia" w:ascii="宋体" w:hAnsi="宋体" w:eastAsia="宋体" w:cs="宋体"/>
      <w:color w:val="000000"/>
      <w:sz w:val="22"/>
      <w:szCs w:val="22"/>
      <w:u w:val="none"/>
    </w:rPr>
  </w:style>
  <w:style w:type="character" w:customStyle="1" w:styleId="97">
    <w:name w:val="font31"/>
    <w:autoRedefine/>
    <w:qFormat/>
    <w:uiPriority w:val="0"/>
    <w:rPr>
      <w:rFonts w:hint="eastAsia" w:ascii="宋体" w:hAnsi="宋体" w:eastAsia="宋体"/>
      <w:color w:val="000000"/>
      <w:sz w:val="21"/>
      <w:szCs w:val="21"/>
      <w:u w:val="none"/>
    </w:rPr>
  </w:style>
  <w:style w:type="character" w:customStyle="1" w:styleId="98">
    <w:name w:val="font21"/>
    <w:basedOn w:val="30"/>
    <w:autoRedefine/>
    <w:qFormat/>
    <w:uiPriority w:val="0"/>
    <w:rPr>
      <w:rFonts w:hint="default" w:ascii="Times New Roman" w:hAnsi="Times New Roman" w:cs="Times New Roman"/>
      <w:color w:val="000000"/>
      <w:sz w:val="21"/>
      <w:szCs w:val="21"/>
      <w:u w:val="none"/>
    </w:rPr>
  </w:style>
  <w:style w:type="character" w:customStyle="1" w:styleId="99">
    <w:name w:val="apple-style-span"/>
    <w:autoRedefine/>
    <w:qFormat/>
    <w:uiPriority w:val="0"/>
  </w:style>
  <w:style w:type="character" w:customStyle="1" w:styleId="100">
    <w:name w:val="Header Char1"/>
    <w:autoRedefine/>
    <w:semiHidden/>
    <w:qFormat/>
    <w:uiPriority w:val="0"/>
    <w:rPr>
      <w:rFonts w:ascii="Times New Roman" w:hAnsi="Times New Roman" w:eastAsia="宋体" w:cs="Times New Roman"/>
      <w:sz w:val="18"/>
      <w:szCs w:val="18"/>
    </w:rPr>
  </w:style>
  <w:style w:type="character" w:customStyle="1" w:styleId="101">
    <w:name w:val="Char Char"/>
    <w:autoRedefine/>
    <w:qFormat/>
    <w:uiPriority w:val="0"/>
    <w:rPr>
      <w:rFonts w:ascii="宋体" w:hAnsi="Courier New" w:eastAsia="宋体"/>
      <w:kern w:val="2"/>
      <w:sz w:val="21"/>
      <w:lang w:val="en-US" w:eastAsia="zh-CN"/>
    </w:rPr>
  </w:style>
  <w:style w:type="character" w:customStyle="1" w:styleId="102">
    <w:name w:val="font61"/>
    <w:autoRedefine/>
    <w:qFormat/>
    <w:uiPriority w:val="0"/>
    <w:rPr>
      <w:rFonts w:hint="eastAsia" w:ascii="宋体" w:hAnsi="宋体" w:eastAsia="宋体" w:cs="宋体"/>
      <w:color w:val="000000"/>
      <w:sz w:val="21"/>
      <w:szCs w:val="21"/>
      <w:u w:val="none"/>
    </w:rPr>
  </w:style>
  <w:style w:type="paragraph" w:customStyle="1" w:styleId="103">
    <w:name w:val="Char Char Char"/>
    <w:basedOn w:val="1"/>
    <w:autoRedefine/>
    <w:qFormat/>
    <w:uiPriority w:val="0"/>
    <w:pPr>
      <w:widowControl/>
      <w:spacing w:after="160" w:line="240" w:lineRule="exact"/>
      <w:jc w:val="left"/>
    </w:pPr>
    <w:rPr>
      <w:rFonts w:ascii="Verdana" w:hAnsi="Verdana" w:cs="Verdana"/>
      <w:kern w:val="0"/>
      <w:szCs w:val="21"/>
      <w:lang w:eastAsia="en-US"/>
    </w:rPr>
  </w:style>
  <w:style w:type="paragraph" w:customStyle="1" w:styleId="104">
    <w:name w:val="修订1"/>
    <w:autoRedefine/>
    <w:hidden/>
    <w:semiHidden/>
    <w:qFormat/>
    <w:uiPriority w:val="99"/>
    <w:rPr>
      <w:rFonts w:ascii="Calibri" w:hAnsi="Calibri" w:eastAsia="宋体" w:cs="Times New Roman"/>
      <w:kern w:val="2"/>
      <w:sz w:val="21"/>
      <w:szCs w:val="24"/>
      <w:lang w:val="en-US" w:eastAsia="zh-CN" w:bidi="ar-SA"/>
    </w:rPr>
  </w:style>
  <w:style w:type="paragraph" w:styleId="105">
    <w:name w:val="List Paragraph"/>
    <w:basedOn w:val="1"/>
    <w:autoRedefine/>
    <w:qFormat/>
    <w:uiPriority w:val="34"/>
    <w:pPr>
      <w:ind w:firstLine="420" w:firstLineChars="200"/>
    </w:pPr>
  </w:style>
  <w:style w:type="paragraph" w:customStyle="1" w:styleId="106">
    <w:name w:val="修订2"/>
    <w:autoRedefine/>
    <w:hidden/>
    <w:semiHidden/>
    <w:qFormat/>
    <w:uiPriority w:val="99"/>
    <w:rPr>
      <w:rFonts w:ascii="Calibri" w:hAnsi="Calibri" w:eastAsia="宋体" w:cs="Times New Roman"/>
      <w:kern w:val="2"/>
      <w:sz w:val="21"/>
      <w:szCs w:val="24"/>
      <w:lang w:val="en-US" w:eastAsia="zh-CN" w:bidi="ar-SA"/>
    </w:rPr>
  </w:style>
  <w:style w:type="paragraph" w:customStyle="1" w:styleId="107">
    <w:name w:val="列出段落1"/>
    <w:basedOn w:val="1"/>
    <w:autoRedefine/>
    <w:qFormat/>
    <w:uiPriority w:val="0"/>
    <w:pPr>
      <w:ind w:firstLine="420" w:firstLineChars="200"/>
    </w:pPr>
  </w:style>
  <w:style w:type="paragraph" w:customStyle="1" w:styleId="108">
    <w:name w:val="三级"/>
    <w:basedOn w:val="7"/>
    <w:autoRedefine/>
    <w:qFormat/>
    <w:uiPriority w:val="0"/>
    <w:pPr>
      <w:numPr>
        <w:ilvl w:val="2"/>
        <w:numId w:val="4"/>
      </w:numPr>
      <w:spacing w:before="0" w:after="0" w:line="300" w:lineRule="auto"/>
    </w:pPr>
    <w:rPr>
      <w:b w:val="0"/>
      <w:sz w:val="24"/>
    </w:rPr>
  </w:style>
  <w:style w:type="paragraph" w:customStyle="1" w:styleId="109">
    <w:name w:val="Table Paragraph"/>
    <w:basedOn w:val="1"/>
    <w:autoRedefine/>
    <w:qFormat/>
    <w:uiPriority w:val="1"/>
    <w:rPr>
      <w:rFonts w:ascii="宋体" w:hAnsi="宋体" w:cs="宋体"/>
    </w:rPr>
  </w:style>
  <w:style w:type="character" w:customStyle="1" w:styleId="110">
    <w:name w:val="未处理的提及1"/>
    <w:basedOn w:val="3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746b05cb-430f-445c-8092-4fc69c29eec6</errorID>
      <errorWord>：）</errorWord>
      <group>L1_Punc</group>
      <groupName>标点问题</groupName>
      <ability>L2_Punc</ability>
      <abilityName>标点符号检查</abilityName>
      <candidateList>
        <item>）</item>
      </candidateList>
      <explain/>
      <paraID>1DD0235E</paraID>
      <start>5</start>
      <end>6</end>
      <status>modified</status>
      <modifiedWord>）</modifiedWord>
      <trackRevisions>false</trackRevisions>
    </reviewItem>
    <reviewItem>
      <errorID>2988c370-87d2-4a16-b65f-79e2ca3ad5ad</errorID>
      <errorWord>,</errorWord>
      <group>L1_Format</group>
      <groupName>格式问题</groupName>
      <ability>L2_HalfPunc</ability>
      <abilityName>全半角检查</abilityName>
      <candidateList>
        <item>，</item>
      </candidateList>
      <explain>文本全半角错误。</explain>
      <paraID>1DDA62D2</paraID>
      <start>31</start>
      <end>32</end>
      <status>modified</status>
      <modifiedWord>，</modifiedWord>
      <trackRevisions>false</trackRevisions>
    </reviewItem>
    <reviewItem>
      <errorID>0a06a65d-2be4-4c88-b3f0-1669477d672e</errorID>
      <errorWord>法律、法规</errorWord>
      <group>L1_Word</group>
      <groupName>字词问题</groupName>
      <ability>L2_Typo</ability>
      <abilityName>字词错误</abilityName>
      <candidateList>
        <item>法律法规</item>
      </candidateList>
      <explain/>
      <paraID> 8E9E566</paraID>
      <start>11</start>
      <end>15</end>
      <status>modified</status>
      <modifiedWord>法律法规</modifiedWord>
      <trackRevisions>false</trackRevisions>
    </reviewItem>
    <reviewItem>
      <errorID>4d14ca9f-39e7-4030-aa65-71738d96eb12</errorID>
      <errorWord>，</errorWord>
      <group>L1_Word</group>
      <groupName>字词问题</groupName>
      <ability>L2_Typo</ability>
      <abilityName>字词错误</abilityName>
      <candidateList>
        <item>，具</item>
      </candidateList>
      <explain/>
      <paraID> 8E9E566</paraID>
      <start>60</start>
      <end>62</end>
      <status>modified</status>
      <modifiedWord>，具</modifiedWord>
      <trackRevisions>false</trackRevisions>
    </reviewItem>
    <reviewItem>
      <errorID>d617c57f-8fc0-48f6-bd89-11a674f72ac1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7EE71D26</paraID>
      <start>0</start>
      <end>2</end>
      <status>ignored</status>
      <modifiedWord/>
      <trackRevisions>false</trackRevisions>
    </reviewItem>
    <reviewItem>
      <errorID>602bbea0-bf9e-46c1-b2de-0130b0b128f0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17FC56D0</paraID>
      <start>0</start>
      <end>2</end>
      <status>modified</status>
      <modifiedWord>2.</modifiedWord>
      <trackRevisions>false</trackRevisions>
    </reviewItem>
    <reviewItem>
      <errorID>878a3fd8-9c34-414c-9fd2-b0a3db8c9b5d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6AF0ADBE</paraID>
      <start>0</start>
      <end>2</end>
      <status>modified</status>
      <modifiedWord>3.</modifiedWord>
      <trackRevisions>false</trackRevisions>
    </reviewItem>
    <reviewItem>
      <errorID>953e167c-82d4-40f8-b930-241b386fb1f9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182BFBD7</paraID>
      <start>0</start>
      <end>2</end>
      <status>modified</status>
      <modifiedWord>4.</modifiedWord>
      <trackRevisions>false</trackRevisions>
    </reviewItem>
    <reviewItem>
      <errorID>2423f5e2-0ba1-4f80-9860-1c5222635a96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66E6BDB3</paraID>
      <start>0</start>
      <end>2</end>
      <status>modified</status>
      <modifiedWord>1.</modifiedWord>
      <trackRevisions>false</trackRevisions>
    </reviewItem>
    <reviewItem>
      <errorID>31469cf8-82e7-46ef-832c-1d5bec0a7a5b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5D9F4551</paraID>
      <start>0</start>
      <end>2</end>
      <status>modified</status>
      <modifiedWord>2.</modifiedWord>
      <trackRevisions>false</trackRevisions>
    </reviewItem>
    <reviewItem>
      <errorID>1ba1a690-cec5-4f2d-ba88-a338a01d006a</errorID>
      <errorWord>(</errorWord>
      <group>L1_Format</group>
      <groupName>格式问题</groupName>
      <ability>L2_HalfPunc</ability>
      <abilityName>全半角检查</abilityName>
      <candidateList>
        <item>（</item>
      </candidateList>
      <explain>文本全半角错误。</explain>
      <paraID>5C65E87C</paraID>
      <start>12</start>
      <end>13</end>
      <status>modified</status>
      <modifiedWord>（</modifiedWord>
      <trackRevisions>false</trackRevisions>
    </reviewItem>
    <reviewItem>
      <errorID>381ef048-1418-49f0-9d3c-1bf85c6a1319</errorID>
      <errorWord>)</errorWord>
      <group>L1_Format</group>
      <groupName>格式问题</groupName>
      <ability>L2_HalfPunc</ability>
      <abilityName>全半角检查</abilityName>
      <candidateList>
        <item>）</item>
      </candidateList>
      <explain>文本全半角错误。</explain>
      <paraID>5C65E87C</paraID>
      <start>55</start>
      <end>56</end>
      <status>modified</status>
      <modifiedWord>）</modifiedWord>
      <trackRevisions>false</trackRevisions>
    </reviewItem>
    <reviewItem>
      <errorID>b2275795-3eb5-42d6-a557-afc26764030d</errorID>
      <errorWord>,</errorWord>
      <group>L1_Format</group>
      <groupName>格式问题</groupName>
      <ability>L2_HalfPunc</ability>
      <abilityName>全半角检查</abilityName>
      <candidateList>
        <item>，</item>
      </candidateList>
      <explain>文本全半角错误。</explain>
      <paraID>3EA39AA1</paraID>
      <start>36</start>
      <end>37</end>
      <status>modified</status>
      <modifiedWord>，</modifiedWord>
      <trackRevisions>false</trackRevisions>
    </reviewItem>
    <reviewItem>
      <errorID>880abf12-506d-4524-bf50-743a5e2d7547</errorID>
      <errorWord>:</errorWord>
      <group>L1_Format</group>
      <groupName>格式问题</groupName>
      <ability>L2_HalfPunc</ability>
      <abilityName>全半角检查</abilityName>
      <candidateList>
        <item>：</item>
      </candidateList>
      <explain>文本全半角错误。</explain>
      <paraID>1B9EA3F3</paraID>
      <start>6</start>
      <end>7</end>
      <status>modified</status>
      <modifiedWord>：</modifiedWord>
      <trackRevisions>false</trackRevisions>
    </reviewItem>
    <reviewItem>
      <errorID>8c557364-dd48-482c-9ebb-26885d46bcae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617C27CA</paraID>
      <start>0</start>
      <end>2</end>
      <status>modified</status>
      <modifiedWord>1.</modifiedWord>
      <trackRevisions>false</trackRevisions>
    </reviewItem>
    <reviewItem>
      <errorID>a6957baa-2b11-43c9-8afa-91faead2887f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4713CED6</paraID>
      <start>0</start>
      <end>2</end>
      <status>modified</status>
      <modifiedWord>2.</modifiedWord>
      <trackRevisions>false</trackRevisions>
    </reviewItem>
    <reviewItem>
      <errorID>f167a04e-e723-4f3b-a61c-42af9d8fa0c0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78C43291</paraID>
      <start>0</start>
      <end>2</end>
      <status>modified</status>
      <modifiedWord>3.</modifiedWord>
      <trackRevisions>false</trackRevisions>
    </reviewItem>
    <reviewItem>
      <errorID>6454fe37-49f2-412d-a479-2a21cdae7e38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7CC2D9E0</paraID>
      <start>0</start>
      <end>2</end>
      <status>modified</status>
      <modifiedWord>4.</modifiedWord>
      <trackRevisions>false</trackRevisions>
    </reviewItem>
    <reviewItem>
      <errorID>aff92ced-ebaa-471f-8ef4-15014607ecc4</errorID>
      <errorWord>，</errorWord>
      <group>L1_Word</group>
      <groupName>字词问题</groupName>
      <ability>L2_Typo</ability>
      <abilityName>字词错误</abilityName>
      <candidateList>
        <item>，并</item>
      </candidateList>
      <explain/>
      <paraID>7CC2D9E0</paraID>
      <start>69</start>
      <end>71</end>
      <status>modified</status>
      <modifiedWord>，并</modifiedWord>
      <trackRevisions>false</trackRevisions>
    </reviewItem>
    <reviewItem>
      <errorID>7e7e8b3c-d1e1-42cb-8fa3-e7752f12571d</errorID>
      <errorWord>..</errorWord>
      <group>L1_Punc</group>
      <groupName>标点问题</groupName>
      <ability>L2_Punc</ability>
      <abilityName>标点符号检查</abilityName>
      <candidateList>
        <item>.</item>
      </candidateList>
      <explain/>
      <paraID>742997C2</paraID>
      <start>1</start>
      <end>2</end>
      <status>modified</status>
      <modifiedWord>.</modifiedWord>
      <trackRevisions>false</trackRevisions>
    </reviewItem>
    <reviewItem>
      <errorID>634a3173-21cc-4944-92fb-667f84a5f179</errorID>
      <errorWord>佛</errorWord>
      <group>L1_Word</group>
      <groupName>字词问题</groupName>
      <ability>L2_Typo</ability>
      <abilityName>字词错误</abilityName>
      <candidateList>
        <item>弗</item>
      </candidateList>
      <explain>存在发音相同字词的误用。</explain>
      <paraID>524CA05E</paraID>
      <start>3</start>
      <end>4</end>
      <status>modified</status>
      <modifiedWord>弗</modifiedWord>
      <trackRevisions>false</trackRevisions>
    </reviewItem>
    <reviewItem>
      <errorID>014da1fc-b9bd-448d-afdc-495df19dc022</errorID>
      <errorWord>)</errorWord>
      <group>L1_Format</group>
      <groupName>格式问题</groupName>
      <ability>L2_HalfPunc</ability>
      <abilityName>全半角检查</abilityName>
      <candidateList>
        <item>）</item>
      </candidateList>
      <explain>文本全半角错误。</explain>
      <paraID>61643ACE</paraID>
      <start>10</start>
      <end>11</end>
      <status>modified</status>
      <modifiedWord>）</modifiedWord>
      <trackRevisions>false</trackRevisions>
    </reviewItem>
    <reviewItem>
      <errorID>925bb163-c213-47c7-8601-b8134e29609a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6DF3501</paraID>
      <start>8</start>
      <end>9</end>
      <status>modified</status>
      <modifiedWord>—</modifiedWord>
      <trackRevisions>false</trackRevisions>
    </reviewItem>
    <reviewItem>
      <errorID>474c1abe-d68b-431a-ae14-84eddcf9027b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1A36FDDC</paraID>
      <start>7</start>
      <end>8</end>
      <status>modified</status>
      <modifiedWord>—</modifiedWord>
      <trackRevisions>false</trackRevisions>
    </reviewItem>
    <reviewItem>
      <errorID>a932d64d-b1c9-4b65-81ed-e196aa0d2b2e</errorID>
      <errorWord>投报</errorWord>
      <group>L1_Word</group>
      <groupName>字词问题</groupName>
      <ability>L2_Typo</ability>
      <abilityName>字词错误</abilityName>
      <candidateList>
        <item>投标</item>
      </candidateList>
      <explain/>
      <paraID>718A6BC3</paraID>
      <start>16</start>
      <end>18</end>
      <status>modified</status>
      <modifiedWord>投标</modifiedWord>
      <trackRevisions>false</trackRevisions>
    </reviewItem>
    <reviewItem>
      <errorID>5c7b0169-7458-4d96-b868-4e775a7ef0a1</errorID>
      <errorWord>(</errorWord>
      <group>L1_Format</group>
      <groupName>格式问题</groupName>
      <ability>L2_HalfPunc</ability>
      <abilityName>全半角检查</abilityName>
      <candidateList>
        <item>（</item>
      </candidateList>
      <explain>文本全半角错误。</explain>
      <paraID>21850C06</paraID>
      <start>0</start>
      <end>1</end>
      <status>modified</status>
      <modifiedWord>（</modifiedWord>
      <trackRevisions>false</trackRevisions>
    </reviewItem>
    <reviewItem>
      <errorID>17ed1ffa-4c81-4c8b-99ed-273f1ca87547</errorID>
      <errorWord>(</errorWord>
      <group>L1_Format</group>
      <groupName>格式问题</groupName>
      <ability>L2_HalfPunc</ability>
      <abilityName>全半角检查</abilityName>
      <candidateList>
        <item>（</item>
      </candidateList>
      <explain>文本全半角错误。</explain>
      <paraID> FE9907D</paraID>
      <start>0</start>
      <end>1</end>
      <status>modified</status>
      <modifiedWord>（</modifiedWord>
      <trackRevisions>false</trackRevisions>
    </reviewItem>
    <reviewItem>
      <errorID>68d4697b-bef6-48e5-8f05-c4705356d7d0</errorID>
      <errorWord>(</errorWord>
      <group>L1_Format</group>
      <groupName>格式问题</groupName>
      <ability>L2_HalfPunc</ability>
      <abilityName>全半角检查</abilityName>
      <candidateList>
        <item>（</item>
      </candidateList>
      <explain>文本全半角错误。</explain>
      <paraID>2BEA022B</paraID>
      <start>0</start>
      <end>1</end>
      <status>modified</status>
      <modifiedWord>（</modifiedWord>
      <trackRevisions>false</trackRevisions>
    </reviewItem>
    <reviewItem>
      <errorID>1e6b05e4-223a-475f-9a72-b473d12e3310</errorID>
      <errorWord>(</errorWord>
      <group>L1_Format</group>
      <groupName>格式问题</groupName>
      <ability>L2_HalfPunc</ability>
      <abilityName>全半角检查</abilityName>
      <candidateList>
        <item>（</item>
      </candidateList>
      <explain>文本全半角错误。</explain>
      <paraID> 3A436A6</paraID>
      <start>0</start>
      <end>1</end>
      <status>modified</status>
      <modifiedWord>（</modifiedWord>
      <trackRevisions>false</trackRevisions>
    </reviewItem>
    <reviewItem>
      <errorID>2ade77a6-f17f-4ebb-947d-75cc5f703877</errorID>
      <errorWord>(</errorWord>
      <group>L1_Format</group>
      <groupName>格式问题</groupName>
      <ability>L2_HalfPunc</ability>
      <abilityName>全半角检查</abilityName>
      <candidateList>
        <item>（</item>
      </candidateList>
      <explain>文本全半角错误。</explain>
      <paraID>45617387</paraID>
      <start>0</start>
      <end>1</end>
      <status>modified</status>
      <modifiedWord>（</modifiedWord>
      <trackRevisions>false</trackRevisions>
    </reviewItem>
    <reviewItem>
      <errorID>52d7ae75-3451-4c81-aca6-0b27051ff226</errorID>
      <errorWord>(</errorWord>
      <group>L1_Format</group>
      <groupName>格式问题</groupName>
      <ability>L2_HalfPunc</ability>
      <abilityName>全半角检查</abilityName>
      <candidateList>
        <item>（</item>
      </candidateList>
      <explain>文本全半角错误。</explain>
      <paraID>41A4A0EF</paraID>
      <start>0</start>
      <end>1</end>
      <status>modified</status>
      <modifiedWord>（</modifiedWord>
      <trackRevisions>false</trackRevisions>
    </reviewItem>
    <reviewItem>
      <errorID>06a78c71-38ad-4ee3-8293-edfb0492ea43</errorID>
      <errorWord>(</errorWord>
      <group>L1_Format</group>
      <groupName>格式问题</groupName>
      <ability>L2_HalfPunc</ability>
      <abilityName>全半角检查</abilityName>
      <candidateList>
        <item>（</item>
      </candidateList>
      <explain>文本全半角错误。</explain>
      <paraID>2AAFF26E</paraID>
      <start>0</start>
      <end>1</end>
      <status>modified</status>
      <modifiedWord>（</modifiedWord>
      <trackRevisions>false</trackRevisions>
    </reviewItem>
    <reviewItem>
      <errorID>8bbea05d-ecc7-4f73-9491-698d02004e60</errorID>
      <errorWord>(</errorWord>
      <group>L1_Format</group>
      <groupName>格式问题</groupName>
      <ability>L2_HalfPunc</ability>
      <abilityName>全半角检查</abilityName>
      <candidateList>
        <item>（</item>
      </candidateList>
      <explain>文本全半角错误。</explain>
      <paraID>106DFE80</paraID>
      <start>0</start>
      <end>1</end>
      <status>modified</status>
      <modifiedWord>（</modifiedWord>
      <trackRevisions>false</trackRevisions>
    </reviewItem>
    <reviewItem>
      <errorID>fd293e62-0ef0-43fd-9452-4eba1d1d37d0</errorID>
      <errorWord>(</errorWord>
      <group>L1_Format</group>
      <groupName>格式问题</groupName>
      <ability>L2_HalfPunc</ability>
      <abilityName>全半角检查</abilityName>
      <candidateList>
        <item>（</item>
      </candidateList>
      <explain>文本全半角错误。</explain>
      <paraID>7DBEA3A4</paraID>
      <start>0</start>
      <end>1</end>
      <status>modified</status>
      <modifiedWord>（</modifiedWord>
      <trackRevisions>false</trackRevisions>
    </reviewItem>
    <reviewItem>
      <errorID>350027e9-3513-4ebe-bf3f-eb7532c1b8fd</errorID>
      <errorWord>(</errorWord>
      <group>L1_Format</group>
      <groupName>格式问题</groupName>
      <ability>L2_HalfPunc</ability>
      <abilityName>全半角检查</abilityName>
      <candidateList>
        <item>（</item>
      </candidateList>
      <explain>文本全半角错误。</explain>
      <paraID>7C9114D9</paraID>
      <start>0</start>
      <end>1</end>
      <status>modified</status>
      <modifiedWord>（</modifiedWord>
      <trackRevisions>false</trackRevisions>
    </reviewItem>
    <reviewItem>
      <errorID>af9bf48a-3cf5-4b25-8f52-7f6ce2c6a7c7</errorID>
      <errorWord>其它</errorWord>
      <group>L1_Word</group>
      <groupName>字词问题</groupName>
      <ability>L2_Alias</ability>
      <abilityName>也作/曾用词</abilityName>
      <candidateList>
        <item>其他</item>
      </candidateList>
      <explain>词汇[其它]为不规范表述或旧称，其规范书面表述为[其他]。</explain>
      <paraID>3AD6D255</paraID>
      <start>62</start>
      <end>64</end>
      <status>modified</status>
      <modifiedWord>其他</modifiedWord>
      <trackRevisions>false</trackRevisions>
    </reviewItem>
    <reviewItem>
      <errorID>487f6315-4394-4f6e-a1e3-c8c2f0168d47</errorID>
      <errorWord>由对</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1665C3E8</paraID>
      <start>27</start>
      <end>28</end>
      <status>modified</status>
      <modifiedWord>由</modifiedWord>
      <trackRevisions>false</trackRevisions>
    </reviewItem>
    <reviewItem>
      <errorID>586c68b2-d70d-47d0-be57-7f981bd402ab</errorID>
      <errorWord>全权代表的</errorWord>
      <group>L1_Word</group>
      <groupName>字词问题</groupName>
      <ability>L2_Typo</ability>
      <abilityName>字词错误</abilityName>
      <candidateList>
        <item>全权代表</item>
      </candidateList>
      <explain/>
      <paraID>1D421EB1</paraID>
      <start>31</start>
      <end>35</end>
      <status>modified</status>
      <modifiedWord>全权代表</modifiedWord>
      <trackRevisions>false</trackRevisions>
    </reviewItem>
    <reviewItem>
      <errorID>557696c2-238d-48bb-a3fc-8b595f561b53</errorID>
      <errorWord>撤消</errorWord>
      <group>L1_Word</group>
      <groupName>字词问题</groupName>
      <ability>L2_Alias</ability>
      <abilityName>也作/曾用词</abilityName>
      <candidateList>
        <item>撤销</item>
      </candidateList>
      <explain>词汇[撤消]为不规范表述或旧称，其规范书面表述为[撤销]。</explain>
      <paraID>34EEDE0B</paraID>
      <start>36</start>
      <end>38</end>
      <status>modified</status>
      <modifiedWord>撤销</modifiedWord>
      <trackRevisions>false</trackRevisions>
    </reviewItem>
    <reviewItem>
      <errorID>d1fa78b8-9e48-470d-832a-d15d7a14ca95</errorID>
      <errorWord>不</errorWord>
      <group>L1_Word</group>
      <groupName>字词问题</groupName>
      <ability>L2_Typo</ability>
      <abilityName>字词错误</abilityName>
      <candidateList>
        <item>不符</item>
      </candidateList>
      <explain/>
      <paraID>34EEDE0B</paraID>
      <start>38</start>
      <end>39</end>
      <status>ignored</status>
      <modifiedWord/>
      <trackRevisions>false</trackRevisions>
    </reviewItem>
    <reviewItem>
      <errorID>e4fba4c5-58b1-4fc1-ba75-82a646b65f45</errorID>
      <errorWord>(</errorWord>
      <group>L1_Format</group>
      <groupName>格式问题</groupName>
      <ability>L2_HalfPunc</ability>
      <abilityName>全半角检查</abilityName>
      <candidateList>
        <item>（</item>
      </candidateList>
      <explain>文本全半角错误。</explain>
      <paraID>32A4F28A</paraID>
      <start>0</start>
      <end>1</end>
      <status>modified</status>
      <modifiedWord>（</modifiedWord>
      <trackRevisions>false</trackRevisions>
    </reviewItem>
    <reviewItem>
      <errorID>586693a7-8078-4e2d-84d7-a28cf86b3b9c</errorID>
      <errorWord>(</errorWord>
      <group>L1_Format</group>
      <groupName>格式问题</groupName>
      <ability>L2_HalfPunc</ability>
      <abilityName>全半角检查</abilityName>
      <candidateList>
        <item>（</item>
      </candidateList>
      <explain>文本全半角错误。</explain>
      <paraID>2C3E5FA8</paraID>
      <start>0</start>
      <end>1</end>
      <status>modified</status>
      <modifiedWord>（</modifiedWord>
      <trackRevisions>false</trackRevisions>
    </reviewItem>
    <reviewItem>
      <errorID>c082e4e7-395b-4ca4-ac76-11c5154dde0a</errorID>
      <errorWord>(</errorWord>
      <group>L1_Format</group>
      <groupName>格式问题</groupName>
      <ability>L2_HalfPunc</ability>
      <abilityName>全半角检查</abilityName>
      <candidateList>
        <item>（</item>
      </candidateList>
      <explain>文本全半角错误。</explain>
      <paraID>22B2DC5B</paraID>
      <start>0</start>
      <end>1</end>
      <status>modified</status>
      <modifiedWord>（</modifiedWord>
      <trackRevisions>false</trackRevisions>
    </reviewItem>
    <reviewItem>
      <errorID>fba39faf-9562-414c-ac81-a466542e7737</errorID>
      <errorWord>(</errorWord>
      <group>L1_Format</group>
      <groupName>格式问题</groupName>
      <ability>L2_HalfPunc</ability>
      <abilityName>全半角检查</abilityName>
      <candidateList>
        <item>（</item>
      </candidateList>
      <explain>文本全半角错误。</explain>
      <paraID>70E466A5</paraID>
      <start>0</start>
      <end>1</end>
      <status>modified</status>
      <modifiedWord>（</modifiedWord>
      <trackRevisions>false</trackRevisions>
    </reviewItem>
    <reviewItem>
      <errorID>5c08965a-aad0-4835-b311-b2da4b44e187</errorID>
      <errorWord>(</errorWord>
      <group>L1_Format</group>
      <groupName>格式问题</groupName>
      <ability>L2_HalfPunc</ability>
      <abilityName>全半角检查</abilityName>
      <candidateList>
        <item>（</item>
      </candidateList>
      <explain>文本全半角错误。</explain>
      <paraID>567AD2BD</paraID>
      <start>0</start>
      <end>1</end>
      <status>modified</status>
      <modifiedWord>（</modifiedWord>
      <trackRevisions>false</trackRevisions>
    </reviewItem>
    <reviewItem>
      <errorID>05438d05-02f6-48c3-86fb-bac42020c99e</errorID>
      <errorWord>(</errorWord>
      <group>L1_Format</group>
      <groupName>格式问题</groupName>
      <ability>L2_HalfPunc</ability>
      <abilityName>全半角检查</abilityName>
      <candidateList>
        <item>（</item>
      </candidateList>
      <explain>文本全半角错误。</explain>
      <paraID>7CD8B096</paraID>
      <start>0</start>
      <end>1</end>
      <status>modified</status>
      <modifiedWord>（</modifiedWord>
      <trackRevisions>false</trackRevisions>
    </reviewItem>
    <reviewItem>
      <errorID>c4eaa2be-c017-4612-87ec-0a788257fab4</errorID>
      <errorWord>法律、法规</errorWord>
      <group>L1_Word</group>
      <groupName>字词问题</groupName>
      <ability>L2_Typo</ability>
      <abilityName>字词错误</abilityName>
      <candidateList>
        <item>法律法规</item>
      </candidateList>
      <explain/>
      <paraID> 2C2AB04</paraID>
      <start>17</start>
      <end>21</end>
      <status>modified</status>
      <modifiedWord>法律法规</modifiedWord>
      <trackRevisions>false</trackRevisions>
    </reviewItem>
    <reviewItem>
      <errorID>d6b9a554-33ab-4208-b8e0-e8040fa3ff1e</errorID>
      <errorWord>(</errorWord>
      <group>L1_Format</group>
      <groupName>格式问题</groupName>
      <ability>L2_HalfPunc</ability>
      <abilityName>全半角检查</abilityName>
      <candidateList>
        <item>（</item>
      </candidateList>
      <explain>文本全半角错误。</explain>
      <paraID>582EE4BF</paraID>
      <start>0</start>
      <end>1</end>
      <status>modified</status>
      <modifiedWord>（</modifiedWord>
      <trackRevisions>false</trackRevisions>
    </reviewItem>
    <reviewItem>
      <errorID>f0441c78-41de-4a71-94a9-72145eabf608</errorID>
      <errorWord>(</errorWord>
      <group>L1_Format</group>
      <groupName>格式问题</groupName>
      <ability>L2_HalfPunc</ability>
      <abilityName>全半角检查</abilityName>
      <candidateList>
        <item>（</item>
      </candidateList>
      <explain>文本全半角错误。</explain>
      <paraID>59289534</paraID>
      <start>0</start>
      <end>1</end>
      <status>modified</status>
      <modifiedWord>（</modifiedWord>
      <trackRevisions>false</trackRevisions>
    </reviewItem>
    <reviewItem>
      <errorID>0cb04434-7aa4-4271-b933-e1f72a081973</errorID>
      <errorWord>同一标准</errorWord>
      <group>L1_Word</group>
      <groupName>字词问题</groupName>
      <ability>L2_Typo</ability>
      <abilityName>字词错误</abilityName>
      <candidateList>
        <item>统一标准</item>
      </candidateList>
      <explain>存在发音相同字词的误用。</explain>
      <paraID>59289534</paraID>
      <start>31</start>
      <end>35</end>
      <status>modified</status>
      <modifiedWord>统一标准</modifiedWord>
      <trackRevisions>false</trackRevisions>
    </reviewItem>
    <reviewItem>
      <errorID>2da1baa8-f451-4d1d-9f18-c0c5fdb13189</errorID>
      <errorWord>(</errorWord>
      <group>L1_Format</group>
      <groupName>格式问题</groupName>
      <ability>L2_HalfPunc</ability>
      <abilityName>全半角检查</abilityName>
      <candidateList>
        <item>（</item>
      </candidateList>
      <explain>文本全半角错误。</explain>
      <paraID>775A341A</paraID>
      <start>0</start>
      <end>1</end>
      <status>modified</status>
      <modifiedWord>（</modifiedWord>
      <trackRevisions>false</trackRevisions>
    </reviewItem>
    <reviewItem>
      <errorID>70f651cd-ca65-4a3c-863d-13faf95496ca</errorID>
      <errorWord>(</errorWord>
      <group>L1_Format</group>
      <groupName>格式问题</groupName>
      <ability>L2_HalfPunc</ability>
      <abilityName>全半角检查</abilityName>
      <candidateList>
        <item>（</item>
      </candidateList>
      <explain>文本全半角错误。</explain>
      <paraID>12DCD0B6</paraID>
      <start>0</start>
      <end>1</end>
      <status>modified</status>
      <modifiedWord>（</modifiedWord>
      <trackRevisions>false</trackRevisions>
    </reviewItem>
    <reviewItem>
      <errorID>e54af8f2-a7b2-40f5-b500-a6bfba2228d0</errorID>
      <errorWord>(</errorWord>
      <group>L1_Format</group>
      <groupName>格式问题</groupName>
      <ability>L2_HalfPunc</ability>
      <abilityName>全半角检查</abilityName>
      <candidateList>
        <item>（</item>
      </candidateList>
      <explain>文本全半角错误。</explain>
      <paraID>2BAA4464</paraID>
      <start>0</start>
      <end>1</end>
      <status>modified</status>
      <modifiedWord>（</modifiedWord>
      <trackRevisions>false</trackRevisions>
    </reviewItem>
    <reviewItem>
      <errorID>22b4ecdb-18e9-4e7e-8c68-0a12c4666e06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43140D6C</paraID>
      <start>18</start>
      <end>19</end>
      <status>modified</status>
      <modifiedWord>—</modifiedWord>
      <trackRevisions>false</trackRevisions>
    </reviewItem>
    <reviewItem>
      <errorID>34954aa3-c290-4642-80df-564d08970c14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43140D6C</paraID>
      <start>28</start>
      <end>29</end>
      <status>modified</status>
      <modifiedWord>—</modifiedWord>
      <trackRevisions>false</trackRevisions>
    </reviewItem>
    <reviewItem>
      <errorID>417c43a4-4411-4ac0-b1c7-76d3358ba898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43140D6C</paraID>
      <start>60</start>
      <end>61</end>
      <status>modified</status>
      <modifiedWord>—</modifiedWord>
      <trackRevisions>false</trackRevisions>
    </reviewItem>
    <reviewItem>
      <errorID>ec900000-c3c0-472a-ba78-2fc9fccd818d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52B42E08</paraID>
      <start>97</start>
      <end>98</end>
      <status>modified</status>
      <modifiedWord>—</modifiedWord>
      <trackRevisions>false</trackRevisions>
    </reviewItem>
    <reviewItem>
      <errorID>d9e9a29e-b260-407b-833a-89d06e61580e</errorID>
      <errorWord>,</errorWord>
      <group>L1_Format</group>
      <groupName>格式问题</groupName>
      <ability>L2_HalfPunc</ability>
      <abilityName>全半角检查</abilityName>
      <candidateList>
        <item>，</item>
      </candidateList>
      <explain>文本全半角错误。</explain>
      <paraID> F89D50B</paraID>
      <start>6</start>
      <end>7</end>
      <status>modified</status>
      <modifiedWord>，</modifiedWord>
      <trackRevisions>false</trackRevisions>
    </reviewItem>
    <reviewItem>
      <errorID>1c02134b-b2bc-4a68-81ce-0018f1a56c91</errorID>
      <errorWord>发</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1C1D114E</paraID>
      <start>20</start>
      <end>22</end>
      <status>modified</status>
      <modifiedWord>发出</modifiedWord>
      <trackRevisions>false</trackRevisions>
    </reviewItem>
    <reviewItem>
      <errorID>6341c57d-db2a-425c-aaa6-10a26df1e053</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3AD87B55</paraID>
      <start>53</start>
      <end>59</end>
      <status>modified</status>
      <modifiedWord>5%—10%</modifiedWord>
      <trackRevisions>false</trackRevisions>
    </reviewItem>
    <reviewItem>
      <errorID>9039066e-ae28-4ee9-9bc3-b2cfae6fb9e9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66098FF0</paraID>
      <start>0</start>
      <end>2</end>
      <status>modified</status>
      <modifiedWord>1.</modifiedWord>
      <trackRevisions>false</trackRevisions>
    </reviewItem>
    <reviewItem>
      <errorID>52eb6c08-3005-47c8-b9d3-d017aa00fbd8</errorID>
      <errorWord>(</errorWord>
      <group>L1_Format</group>
      <groupName>格式问题</groupName>
      <ability>L2_HalfPunc</ability>
      <abilityName>全半角检查</abilityName>
      <candidateList>
        <item>（</item>
      </candidateList>
      <explain>文本全半角错误。</explain>
      <paraID>2DEFC7C1</paraID>
      <start>2</start>
      <end>3</end>
      <status>modified</status>
      <modifiedWord>（</modifiedWord>
      <trackRevisions>false</trackRevisions>
    </reviewItem>
    <reviewItem>
      <errorID>acc3818f-0b24-46eb-8496-9ce64a3f45d0</errorID>
      <errorWord>(</errorWord>
      <group>L1_Format</group>
      <groupName>格式问题</groupName>
      <ability>L2_HalfPunc</ability>
      <abilityName>全半角检查</abilityName>
      <candidateList>
        <item>（</item>
      </candidateList>
      <explain>文本全半角错误。</explain>
      <paraID>5D3EDF3F</paraID>
      <start>6</start>
      <end>7</end>
      <status>modified</status>
      <modifiedWord>（</modifiedWord>
      <trackRevisions>false</trackRevisions>
    </reviewItem>
    <reviewItem>
      <errorID>8c6a6ef9-bf0c-4ea8-ad5f-bfdaece4cb4c</errorID>
      <errorWord>(</errorWord>
      <group>L1_Format</group>
      <groupName>格式问题</groupName>
      <ability>L2_HalfPunc</ability>
      <abilityName>全半角检查</abilityName>
      <candidateList>
        <item>（</item>
      </candidateList>
      <explain>文本全半角错误。</explain>
      <paraID>5D3EDF3F</paraID>
      <start>27</start>
      <end>28</end>
      <status>modified</status>
      <modifiedWord>（</modifiedWord>
      <trackRevisions>false</trackRevisions>
    </reviewItem>
    <reviewItem>
      <errorID>8665adde-575b-487b-b451-33d0c500a485</errorID>
      <errorWord>(</errorWord>
      <group>L1_Format</group>
      <groupName>格式问题</groupName>
      <ability>L2_HalfPunc</ability>
      <abilityName>全半角检查</abilityName>
      <candidateList>
        <item>（</item>
      </candidateList>
      <explain>文本全半角错误。</explain>
      <paraID>5D3EDF3F</paraID>
      <start>40</start>
      <end>41</end>
      <status>modified</status>
      <modifiedWord>（</modifiedWord>
      <trackRevisions>false</trackRevisions>
    </reviewItem>
    <reviewItem>
      <errorID>99e2c400-53d9-4518-a395-d3931307aac3</errorID>
      <errorWord>(</errorWord>
      <group>L1_Format</group>
      <groupName>格式问题</groupName>
      <ability>L2_HalfPunc</ability>
      <abilityName>全半角检查</abilityName>
      <candidateList>
        <item>（</item>
      </candidateList>
      <explain>文本全半角错误。</explain>
      <paraID>5D3EDF3F</paraID>
      <start>58</start>
      <end>59</end>
      <status>modified</status>
      <modifiedWord>（</modifiedWord>
      <trackRevisions>false</trackRevisions>
    </reviewItem>
    <reviewItem>
      <errorID>3392748c-1230-4f0f-9b76-982bfee96b5c</errorID>
      <errorWord>:</errorWord>
      <group>L1_Format</group>
      <groupName>格式问题</groupName>
      <ability>L2_HalfPunc</ability>
      <abilityName>全半角检查</abilityName>
      <candidateList>
        <item>：</item>
      </candidateList>
      <explain>文本全半角错误。</explain>
      <paraID>5D3EDF3F</paraID>
      <start>87</start>
      <end>88</end>
      <status>modified</status>
      <modifiedWord>：</modifiedWord>
      <trackRevisions>false</trackRevisions>
    </reviewItem>
    <reviewItem>
      <errorID>e97dac23-b6ee-407f-8e98-7ffbc4f3ff83</errorID>
      <errorWord>(</errorWord>
      <group>L1_Format</group>
      <groupName>格式问题</groupName>
      <ability>L2_HalfPunc</ability>
      <abilityName>全半角检查</abilityName>
      <candidateList>
        <item>（</item>
      </candidateList>
      <explain>文本全半角错误。</explain>
      <paraID>3C4951EE</paraID>
      <start>0</start>
      <end>1</end>
      <status>modified</status>
      <modifiedWord>（</modifiedWord>
      <trackRevisions>false</trackRevisions>
    </reviewItem>
    <reviewItem>
      <errorID>bc00a9c0-8656-4b56-acdd-c26a05702bd2</errorID>
      <errorWord>(</errorWord>
      <group>L1_Format</group>
      <groupName>格式问题</groupName>
      <ability>L2_HalfPunc</ability>
      <abilityName>全半角检查</abilityName>
      <candidateList>
        <item>（</item>
      </candidateList>
      <explain>文本全半角错误。</explain>
      <paraID>20198367</paraID>
      <start>0</start>
      <end>1</end>
      <status>modified</status>
      <modifiedWord>（</modifiedWord>
      <trackRevisions>false</trackRevisions>
    </reviewItem>
    <reviewItem>
      <errorID>454b97cb-e1d7-49db-b6cf-97e61fbba0f7</errorID>
      <errorWord>(</errorWord>
      <group>L1_Format</group>
      <groupName>格式问题</groupName>
      <ability>L2_HalfPunc</ability>
      <abilityName>全半角检查</abilityName>
      <candidateList>
        <item>（</item>
      </candidateList>
      <explain>文本全半角错误。</explain>
      <paraID>746742A5</paraID>
      <start>0</start>
      <end>1</end>
      <status>modified</status>
      <modifiedWord>（</modifiedWord>
      <trackRevisions>false</trackRevisions>
    </reviewItem>
    <reviewItem>
      <errorID>5a4fc048-32fb-4656-8341-16d208c37b53</errorID>
      <errorWord>(</errorWord>
      <group>L1_Format</group>
      <groupName>格式问题</groupName>
      <ability>L2_HalfPunc</ability>
      <abilityName>全半角检查</abilityName>
      <candidateList>
        <item>（</item>
      </candidateList>
      <explain>文本全半角错误。</explain>
      <paraID> 1103E67</paraID>
      <start>0</start>
      <end>1</end>
      <status>modified</status>
      <modifiedWord>（</modifiedWord>
      <trackRevisions>false</trackRevisions>
    </reviewItem>
    <reviewItem>
      <errorID>d0937529-d41e-4809-be9e-b78ae2644772</errorID>
      <errorWord>(</errorWord>
      <group>L1_Format</group>
      <groupName>格式问题</groupName>
      <ability>L2_HalfPunc</ability>
      <abilityName>全半角检查</abilityName>
      <candidateList>
        <item>（</item>
      </candidateList>
      <explain>文本全半角错误。</explain>
      <paraID> CE90C10</paraID>
      <start>0</start>
      <end>1</end>
      <status>modified</status>
      <modifiedWord>（</modifiedWord>
      <trackRevisions>false</trackRevisions>
    </reviewItem>
    <reviewItem>
      <errorID>92d865d7-246a-43cf-8994-9e30e073b40a</errorID>
      <errorWord>(</errorWord>
      <group>L1_Format</group>
      <groupName>格式问题</groupName>
      <ability>L2_HalfPunc</ability>
      <abilityName>全半角检查</abilityName>
      <candidateList>
        <item>（</item>
      </candidateList>
      <explain>文本全半角错误。</explain>
      <paraID>2D63541A</paraID>
      <start>0</start>
      <end>1</end>
      <status>modified</status>
      <modifiedWord>（</modifiedWord>
      <trackRevisions>false</trackRevisions>
    </reviewItem>
    <reviewItem>
      <errorID>86e7ba68-c0bc-4566-8175-202288412041</errorID>
      <errorWord>(</errorWord>
      <group>L1_Format</group>
      <groupName>格式问题</groupName>
      <ability>L2_HalfPunc</ability>
      <abilityName>全半角检查</abilityName>
      <candidateList>
        <item>（</item>
      </candidateList>
      <explain>文本全半角错误。</explain>
      <paraID>78EB3422</paraID>
      <start>0</start>
      <end>1</end>
      <status>modified</status>
      <modifiedWord>（</modifiedWord>
      <trackRevisions>false</trackRevisions>
    </reviewItem>
    <reviewItem>
      <errorID>a2d65037-b7ba-426c-b934-b470a80d7ac9</errorID>
      <errorWord>(</errorWord>
      <group>L1_Format</group>
      <groupName>格式问题</groupName>
      <ability>L2_HalfPunc</ability>
      <abilityName>全半角检查</abilityName>
      <candidateList>
        <item>（</item>
      </candidateList>
      <explain>文本全半角错误。</explain>
      <paraID>5F6F4B99</paraID>
      <start>0</start>
      <end>1</end>
      <status>modified</status>
      <modifiedWord>（</modifiedWord>
      <trackRevisions>false</trackRevisions>
    </reviewItem>
    <reviewItem>
      <errorID>e8996b50-17f2-4541-a063-3e385334396a</errorID>
      <errorWord>(</errorWord>
      <group>L1_Format</group>
      <groupName>格式问题</groupName>
      <ability>L2_HalfPunc</ability>
      <abilityName>全半角检查</abilityName>
      <candidateList>
        <item>（</item>
      </candidateList>
      <explain>文本全半角错误。</explain>
      <paraID>54C2EC88</paraID>
      <start>0</start>
      <end>1</end>
      <status>modified</status>
      <modifiedWord>（</modifiedWord>
      <trackRevisions>false</trackRevisions>
    </reviewItem>
    <reviewItem>
      <errorID>455c822a-dda7-49a9-9bb5-36cbe19aaaf0</errorID>
      <errorWord>(</errorWord>
      <group>L1_Format</group>
      <groupName>格式问题</groupName>
      <ability>L2_HalfPunc</ability>
      <abilityName>全半角检查</abilityName>
      <candidateList>
        <item>（</item>
      </candidateList>
      <explain>文本全半角错误。</explain>
      <paraID>68A10E65</paraID>
      <start>0</start>
      <end>1</end>
      <status>modified</status>
      <modifiedWord>（</modifiedWord>
      <trackRevisions>false</trackRevisions>
    </reviewItem>
    <reviewItem>
      <errorID>59f569c8-7eba-4689-914c-b65cbc64b55f</errorID>
      <errorWord>(</errorWord>
      <group>L1_Format</group>
      <groupName>格式问题</groupName>
      <ability>L2_HalfPunc</ability>
      <abilityName>全半角检查</abilityName>
      <candidateList>
        <item>（</item>
      </candidateList>
      <explain>文本全半角错误。</explain>
      <paraID>32C66A91</paraID>
      <start>0</start>
      <end>1</end>
      <status>modified</status>
      <modifiedWord>（</modifiedWord>
      <trackRevisions>false</trackRevisions>
    </reviewItem>
    <reviewItem>
      <errorID>f3abf449-2bce-4420-82ab-c43541c25510</errorID>
      <errorWord>,</errorWord>
      <group>L1_Format</group>
      <groupName>格式问题</groupName>
      <ability>L2_HalfPunc</ability>
      <abilityName>全半角检查</abilityName>
      <candidateList>
        <item>，</item>
      </candidateList>
      <explain>文本全半角错误。</explain>
      <paraID>1F08CC57</paraID>
      <start>4</start>
      <end>5</end>
      <status>modified</status>
      <modifiedWord>，</modifiedWord>
      <trackRevisions>false</trackRevisions>
    </reviewItem>
    <reviewItem>
      <errorID>da38f0c7-97c4-4e1f-b3d1-895e6347a3b5</errorID>
      <errorWord>:</errorWord>
      <group>L1_Format</group>
      <groupName>格式问题</groupName>
      <ability>L2_HalfPunc</ability>
      <abilityName>全半角检查</abilityName>
      <candidateList>
        <item>：</item>
      </candidateList>
      <explain>文本全半角错误。</explain>
      <paraID>1F08CC57</paraID>
      <start>15</start>
      <end>16</end>
      <status>modified</status>
      <modifiedWord>：</modifiedWord>
      <trackRevisions>false</trackRevisions>
    </reviewItem>
    <reviewItem>
      <errorID>d7fa4a2c-682d-4089-89af-f601d439e9f8</errorID>
      <errorWord>(</errorWord>
      <group>L1_Format</group>
      <groupName>格式问题</groupName>
      <ability>L2_HalfPunc</ability>
      <abilityName>全半角检查</abilityName>
      <candidateList>
        <item>（</item>
      </candidateList>
      <explain>文本全半角错误。</explain>
      <paraID>33191821</paraID>
      <start>21</start>
      <end>22</end>
      <status>modified</status>
      <modifiedWord>（</modifiedWord>
      <trackRevisions>false</trackRevisions>
    </reviewItem>
    <reviewItem>
      <errorID>62b3f495-259d-4e57-9d55-9d0fb5691cc0</errorID>
      <errorWord>(</errorWord>
      <group>L1_Format</group>
      <groupName>格式问题</groupName>
      <ability>L2_HalfPunc</ability>
      <abilityName>全半角检查</abilityName>
      <candidateList>
        <item>（</item>
      </candidateList>
      <explain>文本全半角错误。</explain>
      <paraID>33191821</paraID>
      <start>29</start>
      <end>30</end>
      <status>modified</status>
      <modifiedWord>（</modifiedWord>
      <trackRevisions>false</trackRevisions>
    </reviewItem>
    <reviewItem>
      <errorID>37be9424-62e5-4527-b3c3-51a26c6ae5c4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13957FA0</paraID>
      <start>0</start>
      <end>2</end>
      <status>modified</status>
      <modifiedWord>7.</modifiedWord>
      <trackRevisions>false</trackRevisions>
    </reviewItem>
    <reviewItem>
      <errorID>9b0ed611-868d-48e7-89b2-2d61750bc9df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7118D862</paraID>
      <start>0</start>
      <end>2</end>
      <status>modified</status>
      <modifiedWord>8.</modifiedWord>
      <trackRevisions>false</trackRevisions>
    </reviewItem>
    <reviewItem>
      <errorID>6894400e-e7c3-4513-841b-e32d1acc4496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7C9C77A3</paraID>
      <start>1</start>
      <end>3</end>
      <status>modified</status>
      <modifiedWord>2.</modifiedWord>
      <trackRevisions>false</trackRevisions>
    </reviewItem>
    <reviewItem>
      <errorID>c94df527-8422-44f1-a4ce-f6e5d9a207cf</errorID>
      <errorWord>佛</errorWord>
      <group>L1_Word</group>
      <groupName>字词问题</groupName>
      <ability>L2_Typo</ability>
      <abilityName>字词错误</abilityName>
      <candidateList>
        <item>弗</item>
      </candidateList>
      <explain>存在发音相同字词的误用。</explain>
      <paraID>7F9A70CA</paraID>
      <start>3</start>
      <end>4</end>
      <status>modified</status>
      <modifiedWord>弗</modifiedWord>
      <trackRevisions>false</trackRevisions>
    </reviewItem>
    <reviewItem>
      <errorID>44a620fa-785e-4f90-b84e-c97208254808</errorID>
      <errorWord>)</errorWord>
      <group>L1_Format</group>
      <groupName>格式问题</groupName>
      <ability>L2_HalfPunc</ability>
      <abilityName>全半角检查</abilityName>
      <candidateList>
        <item>）</item>
      </candidateList>
      <explain>文本全半角错误。</explain>
      <paraID> C7F96F8</paraID>
      <start>10</start>
      <end>11</end>
      <status>modified</status>
      <modifiedWord>）</modifiedWord>
      <trackRevisions>false</trackRevisions>
    </reviewItem>
    <reviewItem>
      <errorID>86c7de62-ad5f-4090-881b-7a17da343231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4B52EB74</paraID>
      <start>8</start>
      <end>9</end>
      <status>modified</status>
      <modifiedWord>—</modifiedWord>
      <trackRevisions>false</trackRevisions>
    </reviewItem>
    <reviewItem>
      <errorID>d1f87c5e-2308-4157-a782-cf9643794f13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3AA5C5A7</paraID>
      <start>7</start>
      <end>8</end>
      <status>modified</status>
      <modifiedWord>—</modifiedWord>
      <trackRevisions>false</trackRevisions>
    </reviewItem>
    <reviewItem>
      <errorID>7a51fb4b-c1fe-4317-a659-657d437ed538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5D065245</paraID>
      <start>0</start>
      <end>2</end>
      <status>modified</status>
      <modifiedWord>2.</modifiedWord>
      <trackRevisions>false</trackRevisions>
    </reviewItem>
    <reviewItem>
      <errorID>7d30184c-c2d5-4dce-85dd-df3c15edeb12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7A462AA4</paraID>
      <start>0</start>
      <end>2</end>
      <status>modified</status>
      <modifiedWord>3.</modifiedWord>
      <trackRevisions>false</trackRevisions>
    </reviewItem>
    <reviewItem>
      <errorID>6ee216d3-2a72-44ed-ac9a-940aea0431e3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1D915DFF</paraID>
      <start>0</start>
      <end>2</end>
      <status>modified</status>
      <modifiedWord>4.</modifiedWord>
      <trackRevisions>false</trackRevisions>
    </reviewItem>
    <reviewItem>
      <errorID>47561195-957a-4ebc-8793-5d509c8f5f29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71383E</paraID>
      <start>0</start>
      <end>2</end>
      <status>modified</status>
      <modifiedWord>5.</modifiedWord>
      <trackRevisions>false</trackRevisions>
    </reviewItem>
    <reviewItem>
      <errorID>3d2ada26-feac-4f61-aa96-832d5917362b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3065DFB6</paraID>
      <start>0</start>
      <end>2</end>
      <status>modified</status>
      <modifiedWord>1.</modifiedWord>
      <trackRevisions>false</trackRevisions>
    </reviewItem>
    <reviewItem>
      <errorID>8aa7777d-21f7-40e6-ad2e-45d9f85038b7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616CCEAD</paraID>
      <start>0</start>
      <end>2</end>
      <status>modified</status>
      <modifiedWord>2.</modifiedWord>
      <trackRevisions>false</trackRevisions>
    </reviewItem>
    <reviewItem>
      <errorID>49b2eb18-c637-4177-b4aa-5fb160aa7d4f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11BB110E</paraID>
      <start>0</start>
      <end>2</end>
      <status>modified</status>
      <modifiedWord>3.</modifiedWord>
      <trackRevisions>false</trackRevisions>
    </reviewItem>
    <reviewItem>
      <errorID>823b91e0-a5a9-461b-9482-1937aa339605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47CF04C3</paraID>
      <start>0</start>
      <end>2</end>
      <status>modified</status>
      <modifiedWord>4.</modifiedWord>
      <trackRevisions>false</trackRevisions>
    </reviewItem>
    <reviewItem>
      <errorID>6f77da87-b3c6-4ac1-b26c-9a903beaeaae</errorID>
      <errorWord>，</errorWord>
      <group>L1_Word</group>
      <groupName>字词问题</groupName>
      <ability>L2_Typo</ability>
      <abilityName>字词错误</abilityName>
      <candidateList>
        <item>，并</item>
      </candidateList>
      <explain/>
      <paraID>47CF04C3</paraID>
      <start>69</start>
      <end>70</end>
      <status>ignored</status>
      <modifiedWord/>
      <trackRevisions>false</trackRevisions>
    </reviewItem>
    <reviewItem>
      <errorID>b5da8c4a-d2bc-4cc5-8a50-049c4c562aff</errorID>
      <errorWord>(</errorWord>
      <group>L1_Format</group>
      <groupName>格式问题</groupName>
      <ability>L2_HalfPunc</ability>
      <abilityName>全半角检查</abilityName>
      <candidateList>
        <item>（</item>
      </candidateList>
      <explain>文本全半角错误。</explain>
      <paraID>781804B5</paraID>
      <start>43</start>
      <end>44</end>
      <status>modified</status>
      <modifiedWord>（</modifiedWord>
      <trackRevisions>false</trackRevisions>
    </reviewItem>
    <reviewItem>
      <errorID>c1f15d41-5e65-4201-9152-6784e8e22a8a</errorID>
      <errorWord>)</errorWord>
      <group>L1_Format</group>
      <groupName>格式问题</groupName>
      <ability>L2_HalfPunc</ability>
      <abilityName>全半角检查</abilityName>
      <candidateList>
        <item>）</item>
      </candidateList>
      <explain>文本全半角错误。</explain>
      <paraID>781804B5</paraID>
      <start>46</start>
      <end>47</end>
      <status>modified</status>
      <modifiedWord>）</modifiedWord>
      <trackRevisions>false</trackRevisions>
    </reviewItem>
    <reviewItem>
      <errorID>4993201f-6a0a-4af4-a964-a9555d74decb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46AB103F</paraID>
      <start>15</start>
      <end>17</end>
      <status>modified</status>
      <modifiedWord>”“</modifiedWord>
      <trackRevisions>false</trackRevisions>
    </reviewItem>
    <reviewItem>
      <errorID>0befc931-4dea-4739-9904-3b59365c1da9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415442FF</paraID>
      <start>0</start>
      <end>2</end>
      <status>modified</status>
      <modifiedWord>6.</modifiedWord>
      <trackRevisions>false</trackRevisions>
    </reviewItem>
    <reviewItem>
      <errorID>472ccdd2-c11f-4158-8fc5-db1b3b632441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33D70590</paraID>
      <start>0</start>
      <end>2</end>
      <status>modified</status>
      <modifiedWord>7.</modifiedWord>
      <trackRevisions>false</trackRevisions>
    </reviewItem>
    <reviewItem>
      <errorID>7002b03b-b516-490b-bd0a-20951039578a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5E1D6B58</paraID>
      <start>0</start>
      <end>2</end>
      <status>modified</status>
      <modifiedWord>8.</modifiedWord>
      <trackRevisions>false</trackRevisions>
    </reviewItem>
    <reviewItem>
      <errorID>b89c1821-5259-430e-967f-70b4875951dd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4E9FD733</paraID>
      <start>0</start>
      <end>2</end>
      <status>modified</status>
      <modifiedWord>9.</modifiedWord>
      <trackRevisions>false</trackRevisions>
    </reviewItem>
    <reviewItem>
      <errorID>1d3978d7-b473-4f8c-9cdb-f8ccc1bdca4c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30D3E544</paraID>
      <start>0</start>
      <end>3</end>
      <status>modified</status>
      <modifiedWord>10.</modifiedWord>
      <trackRevisions>false</trackRevisions>
    </reviewItem>
    <reviewItem>
      <errorID>22f230a3-d2d7-4503-989d-639378b340e1</errorID>
      <errorWord>，</errorWord>
      <group>L1_Word</group>
      <groupName>字词问题</groupName>
      <ability>L2_Typo</ability>
      <abilityName>字词错误</abilityName>
      <candidateList>
        <item>，并</item>
      </candidateList>
      <explain/>
      <paraID>14716735</paraID>
      <start>70</start>
      <end>72</end>
      <status>modified</status>
      <modifiedWord>，并</modifiedWord>
      <trackRevisions>false</trackRevisions>
    </reviewItem>
    <reviewItem>
      <errorID>18391985-3696-4530-a92d-ba5da0b88c8d</errorID>
      <errorWord>做入</errorWord>
      <group>L1_Word</group>
      <groupName>字词问题</groupName>
      <ability>L2_Typo</ability>
      <abilityName>字词错误</abilityName>
      <candidateList>
        <item>放入</item>
      </candidateList>
      <explain/>
      <paraID> DD090CA</paraID>
      <start>29</start>
      <end>31</end>
      <status>modified</status>
      <modifiedWord>放入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D9104B-1A3F-4D41-8B8F-59E97782989F}">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34</Pages>
  <Words>6992</Words>
  <Characters>7417</Characters>
  <Lines>674</Lines>
  <Paragraphs>680</Paragraphs>
  <TotalTime>983</TotalTime>
  <ScaleCrop>false</ScaleCrop>
  <LinksUpToDate>false</LinksUpToDate>
  <CharactersWithSpaces>7594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2024-01-06T01:21:00Z</dcterms:created>
  <dc:creator>Windows User</dc:creator>
  <cp:lastModifiedBy>薄宁</cp:lastModifiedBy>
  <cp:lastPrinted>2026-10-26T07:52:00Z</cp:lastPrinted>
  <dcterms:modified xsi:type="dcterms:W3CDTF">2026-10-27T03:59:48Z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2B23C3D944B846C08ADCDC3EBB177B71_13</vt:lpwstr>
  </property>
  <property fmtid="{D5CDD505-2E9C-101B-9397-08002B2CF9AE}" pid="4" name="KSOTemplateDocerSaveRecord">
    <vt:lpwstr>eyJoZGlkIjoiNTk1ZGFjNTQ4NjQxOTI1Y2U4ZWY4MTAxOGJmYzBhMjAiLCJ1c2VySWQiOiIyNTMxMzkxNjIifQ==</vt:lpwstr>
  </property>
</Properties>
</file>